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0F27B43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A47FB2">
        <w:rPr>
          <w:rFonts w:ascii="Arial" w:hAnsi="Arial" w:cs="Arial"/>
          <w:b/>
          <w:sz w:val="24"/>
          <w:szCs w:val="24"/>
          <w:lang w:eastAsia="zh-CN"/>
        </w:rPr>
        <w:t>108bis</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CD79CF">
        <w:rPr>
          <w:rFonts w:ascii="Arial" w:eastAsia="MS Mincho" w:hAnsi="Arial" w:cs="Arial"/>
          <w:b/>
          <w:sz w:val="24"/>
          <w:szCs w:val="24"/>
        </w:rPr>
        <w:t>17639</w:t>
      </w:r>
    </w:p>
    <w:p w14:paraId="0ED16545" w14:textId="1A43DB37" w:rsidR="0068254F" w:rsidRPr="00881E60" w:rsidRDefault="00A47FB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Xiamen, China,</w:t>
      </w:r>
      <w:r w:rsidR="00EF3FF4">
        <w:rPr>
          <w:rFonts w:ascii="Arial" w:hAnsi="Arial"/>
          <w:b/>
          <w:sz w:val="24"/>
          <w:szCs w:val="24"/>
          <w:lang w:eastAsia="zh-CN"/>
        </w:rPr>
        <w:t xml:space="preserve"> </w:t>
      </w:r>
      <w:r>
        <w:rPr>
          <w:rFonts w:ascii="Arial" w:hAnsi="Arial"/>
          <w:b/>
          <w:sz w:val="24"/>
          <w:szCs w:val="24"/>
          <w:lang w:eastAsia="zh-CN"/>
        </w:rPr>
        <w:t>9</w:t>
      </w:r>
      <w:r w:rsidRPr="00A47FB2">
        <w:rPr>
          <w:rFonts w:ascii="Arial" w:hAnsi="Arial"/>
          <w:b/>
          <w:sz w:val="24"/>
          <w:szCs w:val="24"/>
          <w:vertAlign w:val="superscript"/>
          <w:lang w:eastAsia="zh-CN"/>
        </w:rPr>
        <w:t>th</w:t>
      </w:r>
      <w:r>
        <w:rPr>
          <w:rFonts w:ascii="Arial" w:hAnsi="Arial"/>
          <w:b/>
          <w:sz w:val="24"/>
          <w:szCs w:val="24"/>
          <w:lang w:eastAsia="zh-CN"/>
        </w:rPr>
        <w:t xml:space="preserve"> October</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13</w:t>
      </w:r>
      <w:r w:rsidRPr="00A47FB2">
        <w:rPr>
          <w:rFonts w:ascii="Arial" w:hAnsi="Arial"/>
          <w:b/>
          <w:sz w:val="24"/>
          <w:szCs w:val="24"/>
          <w:vertAlign w:val="superscript"/>
          <w:lang w:eastAsia="zh-CN"/>
        </w:rPr>
        <w:t>th</w:t>
      </w:r>
      <w:r>
        <w:rPr>
          <w:rFonts w:ascii="Arial" w:hAnsi="Arial"/>
          <w:b/>
          <w:sz w:val="24"/>
          <w:szCs w:val="24"/>
          <w:lang w:eastAsia="zh-CN"/>
        </w:rPr>
        <w:t xml:space="preserve"> October</w:t>
      </w:r>
      <w:r w:rsidR="00EF3FF4" w:rsidRPr="00EF3FF4">
        <w:rPr>
          <w:rFonts w:ascii="Arial" w:hAnsi="Arial"/>
          <w:b/>
          <w:sz w:val="24"/>
          <w:szCs w:val="24"/>
          <w:lang w:eastAsia="zh-CN"/>
        </w:rPr>
        <w:t>, 202</w:t>
      </w:r>
      <w:r w:rsidR="009F3B10">
        <w:rPr>
          <w:rFonts w:ascii="Arial" w:hAnsi="Arial"/>
          <w:b/>
          <w:sz w:val="24"/>
          <w:szCs w:val="24"/>
          <w:lang w:eastAsia="zh-CN"/>
        </w:rPr>
        <w:t>3</w:t>
      </w:r>
    </w:p>
    <w:p w14:paraId="1226C057" w14:textId="489F489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 xml:space="preserve">WF </w:t>
      </w:r>
      <w:r w:rsidR="009207F5">
        <w:rPr>
          <w:rFonts w:ascii="Arial" w:hAnsi="Arial" w:cs="Arial"/>
          <w:sz w:val="22"/>
          <w:lang w:eastAsia="zh-CN"/>
        </w:rPr>
        <w:t>on IoT NTN Extended L-band</w:t>
      </w:r>
      <w:r w:rsidR="009207F5">
        <w:rPr>
          <w:rFonts w:ascii="Arial" w:hAnsi="Arial" w:cs="Arial"/>
          <w:sz w:val="22"/>
          <w:lang w:eastAsia="zh-CN"/>
        </w:rPr>
        <w:tab/>
      </w:r>
    </w:p>
    <w:p w14:paraId="73AD8CE3" w14:textId="50B89A1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207F5">
        <w:rPr>
          <w:rFonts w:ascii="Arial" w:hAnsi="Arial" w:cs="Arial"/>
          <w:sz w:val="22"/>
          <w:lang w:eastAsia="zh-CN"/>
        </w:rPr>
        <w:t>6.3.</w:t>
      </w:r>
      <w:r w:rsidR="00C747DC">
        <w:rPr>
          <w:rFonts w:ascii="Arial" w:hAnsi="Arial" w:cs="Arial"/>
          <w:sz w:val="22"/>
          <w:lang w:eastAsia="zh-CN"/>
        </w:rPr>
        <w:t>5</w:t>
      </w:r>
    </w:p>
    <w:p w14:paraId="6402E503" w14:textId="017ED17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207F5">
        <w:rPr>
          <w:rFonts w:ascii="Arial" w:hAnsi="Arial" w:cs="Arial"/>
          <w:b/>
          <w:sz w:val="22"/>
        </w:rPr>
        <w:t>Moderator (Inmarsat)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F9B14B5" w14:textId="77777777" w:rsidR="001A4C0D" w:rsidRPr="00805BE8" w:rsidRDefault="001A4C0D" w:rsidP="001A4C0D">
      <w:pPr>
        <w:pStyle w:val="Heading1"/>
        <w:rPr>
          <w:lang w:eastAsia="ja-JP"/>
        </w:rPr>
      </w:pPr>
      <w:r>
        <w:rPr>
          <w:lang w:eastAsia="ja-JP"/>
        </w:rPr>
        <w:t>Topic</w:t>
      </w:r>
      <w:r w:rsidRPr="00805BE8">
        <w:rPr>
          <w:lang w:eastAsia="ja-JP"/>
        </w:rPr>
        <w:t xml:space="preserve"> #1: </w:t>
      </w:r>
      <w:r>
        <w:rPr>
          <w:lang w:eastAsia="ja-JP"/>
        </w:rPr>
        <w:t>Generalities and System Parameters</w:t>
      </w:r>
    </w:p>
    <w:p w14:paraId="1B0B91B0" w14:textId="77777777" w:rsidR="001A4C0D" w:rsidRPr="00C762E7" w:rsidRDefault="001A4C0D" w:rsidP="001A4C0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25E0C6B6" w14:textId="77777777" w:rsidR="001A4C0D" w:rsidRDefault="001A4C0D" w:rsidP="001A4C0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B340052" w14:textId="77777777" w:rsidR="001A4C0D" w:rsidRPr="00C762E7" w:rsidRDefault="001A4C0D" w:rsidP="001A4C0D">
      <w:pPr>
        <w:rPr>
          <w:i/>
          <w:color w:val="0070C0"/>
          <w:lang w:val="en-US" w:eastAsia="zh-CN"/>
        </w:rPr>
      </w:pPr>
      <w:r w:rsidRPr="00C762E7">
        <w:rPr>
          <w:i/>
          <w:iCs/>
          <w:color w:val="0070C0"/>
          <w:szCs w:val="24"/>
          <w:lang w:eastAsia="zh-CN"/>
        </w:rPr>
        <w:t>TR for IoT NTN bands</w:t>
      </w:r>
    </w:p>
    <w:tbl>
      <w:tblPr>
        <w:tblStyle w:val="TableGrid"/>
        <w:tblW w:w="0" w:type="auto"/>
        <w:tblLook w:val="04A0" w:firstRow="1" w:lastRow="0" w:firstColumn="1" w:lastColumn="0" w:noHBand="0" w:noVBand="1"/>
      </w:tblPr>
      <w:tblGrid>
        <w:gridCol w:w="961"/>
        <w:gridCol w:w="1206"/>
        <w:gridCol w:w="7464"/>
      </w:tblGrid>
      <w:tr w:rsidR="001A4C0D" w:rsidRPr="00284088" w14:paraId="5B382D67" w14:textId="77777777" w:rsidTr="00FF783C">
        <w:trPr>
          <w:trHeight w:val="468"/>
        </w:trPr>
        <w:tc>
          <w:tcPr>
            <w:tcW w:w="961" w:type="dxa"/>
          </w:tcPr>
          <w:p w14:paraId="05687D57" w14:textId="77777777" w:rsidR="001A4C0D" w:rsidRPr="00284088" w:rsidRDefault="00000000" w:rsidP="00FF783C">
            <w:pPr>
              <w:spacing w:after="0"/>
              <w:rPr>
                <w:b/>
                <w:bCs/>
                <w:color w:val="0000FF"/>
                <w:u w:val="single"/>
              </w:rPr>
            </w:pPr>
            <w:hyperlink r:id="rId7" w:history="1">
              <w:r w:rsidR="001A4C0D" w:rsidRPr="00284088">
                <w:rPr>
                  <w:rStyle w:val="Hyperlink"/>
                  <w:b/>
                  <w:bCs/>
                </w:rPr>
                <w:t>R4-2316797</w:t>
              </w:r>
            </w:hyperlink>
          </w:p>
        </w:tc>
        <w:tc>
          <w:tcPr>
            <w:tcW w:w="1206" w:type="dxa"/>
          </w:tcPr>
          <w:p w14:paraId="149D1E84" w14:textId="77777777" w:rsidR="001A4C0D" w:rsidRPr="00284088" w:rsidRDefault="001A4C0D" w:rsidP="00FF783C">
            <w:pPr>
              <w:spacing w:before="120" w:after="120"/>
            </w:pPr>
            <w:r w:rsidRPr="00284088">
              <w:t>Inmarsat</w:t>
            </w:r>
          </w:p>
        </w:tc>
        <w:tc>
          <w:tcPr>
            <w:tcW w:w="7464" w:type="dxa"/>
          </w:tcPr>
          <w:p w14:paraId="6AA8725C" w14:textId="77777777" w:rsidR="001A4C0D" w:rsidRPr="00284088" w:rsidRDefault="001A4C0D" w:rsidP="00FF783C">
            <w:pPr>
              <w:spacing w:before="120" w:after="120"/>
            </w:pPr>
            <w:r w:rsidRPr="00284088">
              <w:t>TP on regulatory background to draft TR on IoT NTN bands</w:t>
            </w:r>
          </w:p>
        </w:tc>
      </w:tr>
    </w:tbl>
    <w:p w14:paraId="54FD1936" w14:textId="77777777" w:rsidR="001A4C0D" w:rsidRPr="001A4C0D" w:rsidRDefault="001A4C0D" w:rsidP="001A4C0D">
      <w:pPr>
        <w:spacing w:after="120"/>
        <w:rPr>
          <w:color w:val="0070C0"/>
          <w:szCs w:val="24"/>
          <w:lang w:eastAsia="zh-CN"/>
        </w:rPr>
      </w:pPr>
    </w:p>
    <w:p w14:paraId="0CBD1B24" w14:textId="77777777" w:rsidR="001A4C0D" w:rsidRPr="00805BE8" w:rsidRDefault="001A4C0D" w:rsidP="001A4C0D">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C97DF2">
        <w:rPr>
          <w:b/>
          <w:color w:val="0070C0"/>
          <w:u w:val="single"/>
          <w:lang w:eastAsia="ko-KR"/>
        </w:rPr>
        <w:t>TP on regulatory background to draft TR on IoT NTN bands</w:t>
      </w:r>
    </w:p>
    <w:p w14:paraId="4DC6E47B" w14:textId="77777777" w:rsidR="001A4C0D" w:rsidRDefault="001A4C0D" w:rsidP="001A4C0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Recommended WF: </w:t>
      </w:r>
    </w:p>
    <w:p w14:paraId="3882C7FE" w14:textId="785D9189" w:rsidR="001A4C0D" w:rsidRPr="001A4C0D" w:rsidRDefault="001A4C0D" w:rsidP="001A4C0D">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initial TP</w:t>
      </w:r>
      <w:r w:rsidR="00B30421">
        <w:rPr>
          <w:rFonts w:eastAsia="SimSun"/>
          <w:color w:val="0070C0"/>
          <w:szCs w:val="24"/>
          <w:lang w:eastAsia="zh-CN"/>
        </w:rPr>
        <w:t>.</w:t>
      </w:r>
    </w:p>
    <w:p w14:paraId="6F94EED3" w14:textId="77777777" w:rsidR="001A4C0D" w:rsidRPr="001A4C0D" w:rsidRDefault="001A4C0D" w:rsidP="001A4C0D">
      <w:pPr>
        <w:rPr>
          <w:lang w:eastAsia="ja-JP"/>
        </w:rPr>
      </w:pPr>
    </w:p>
    <w:p w14:paraId="45C81245" w14:textId="72D6E101" w:rsidR="009207F5" w:rsidRPr="00045592" w:rsidRDefault="009207F5" w:rsidP="009207F5">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UE RF Requirements</w:t>
      </w:r>
    </w:p>
    <w:p w14:paraId="3E67ED73" w14:textId="19E3D8F6" w:rsidR="001A4C0D" w:rsidRPr="00805BE8" w:rsidRDefault="001A4C0D" w:rsidP="001A4C0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6E810FAA" w14:textId="35124B69" w:rsidR="00EF3FF4" w:rsidRPr="001A4C0D" w:rsidRDefault="001A4C0D" w:rsidP="001A4C0D">
      <w:pPr>
        <w:rPr>
          <w:i/>
          <w:color w:val="0070C0"/>
          <w:lang w:val="en-US" w:eastAsia="zh-CN"/>
        </w:rPr>
      </w:pPr>
      <w:r>
        <w:rPr>
          <w:i/>
          <w:color w:val="0070C0"/>
          <w:lang w:val="en-US" w:eastAsia="zh-CN"/>
        </w:rPr>
        <w:t>General UE Parameters</w:t>
      </w:r>
    </w:p>
    <w:p w14:paraId="40190B83" w14:textId="77777777" w:rsidR="001A4C0D" w:rsidRPr="00045592" w:rsidRDefault="001A4C0D" w:rsidP="001A4C0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Channel raster, carrier frequency and EARFCN</w:t>
      </w:r>
    </w:p>
    <w:p w14:paraId="1BDB7B1B" w14:textId="77777777" w:rsidR="001A4C0D" w:rsidRPr="00045592" w:rsidRDefault="001A4C0D" w:rsidP="001A4C0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0E7E78" w14:textId="77777777" w:rsidR="001A4C0D" w:rsidRPr="00AD411F" w:rsidRDefault="001A4C0D" w:rsidP="001A4C0D">
      <w:pPr>
        <w:pStyle w:val="ListParagraph"/>
        <w:numPr>
          <w:ilvl w:val="1"/>
          <w:numId w:val="33"/>
        </w:numPr>
        <w:ind w:firstLineChars="0"/>
        <w:rPr>
          <w:rFonts w:eastAsia="SimSun"/>
          <w:szCs w:val="24"/>
          <w:lang w:eastAsia="zh-CN"/>
        </w:rPr>
      </w:pPr>
      <w:r w:rsidRPr="00300EC6">
        <w:rPr>
          <w:rFonts w:eastAsia="SimSun"/>
          <w:color w:val="0070C0"/>
          <w:szCs w:val="24"/>
          <w:lang w:eastAsia="zh-CN"/>
        </w:rPr>
        <w:t xml:space="preserve">Proposal 1: </w:t>
      </w:r>
      <w:r w:rsidRPr="00AD411F">
        <w:rPr>
          <w:rFonts w:eastAsia="SimSun"/>
          <w:szCs w:val="24"/>
          <w:lang w:eastAsia="zh-CN"/>
        </w:rPr>
        <w:t>For the Extended L-band, the channel raster, carrier frequency and EARFCN can be confirmed as Table 2.1-1.</w:t>
      </w:r>
      <w:r w:rsidRPr="00AD411F">
        <w:rPr>
          <w:rFonts w:hint="eastAsia"/>
          <w:lang w:val="en-US" w:eastAsia="zh-CN"/>
        </w:rPr>
        <w:t>.</w:t>
      </w:r>
    </w:p>
    <w:p w14:paraId="1D169C42" w14:textId="77777777" w:rsidR="001A4C0D" w:rsidRDefault="001A4C0D" w:rsidP="001A4C0D">
      <w:pPr>
        <w:pStyle w:val="TH"/>
        <w:numPr>
          <w:ilvl w:val="0"/>
          <w:numId w:val="33"/>
        </w:numPr>
        <w:overflowPunct/>
        <w:autoSpaceDE/>
        <w:autoSpaceDN/>
        <w:adjustRightInd/>
        <w:textAlignment w:val="auto"/>
      </w:pPr>
      <w:r>
        <w:rPr>
          <w:rFonts w:hint="eastAsia"/>
          <w:lang w:val="en-US"/>
        </w:rPr>
        <w:t>Table 2.1</w:t>
      </w:r>
      <w: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7"/>
        <w:gridCol w:w="1013"/>
        <w:gridCol w:w="1030"/>
        <w:gridCol w:w="1848"/>
        <w:gridCol w:w="1009"/>
        <w:gridCol w:w="839"/>
        <w:gridCol w:w="1848"/>
      </w:tblGrid>
      <w:tr w:rsidR="001A4C0D" w14:paraId="5FE1A7C8" w14:textId="77777777" w:rsidTr="00FF783C">
        <w:tc>
          <w:tcPr>
            <w:tcW w:w="1067" w:type="dxa"/>
            <w:vMerge w:val="restart"/>
            <w:shd w:val="clear" w:color="auto" w:fill="auto"/>
            <w:vAlign w:val="bottom"/>
          </w:tcPr>
          <w:p w14:paraId="07756194" w14:textId="77777777" w:rsidR="001A4C0D" w:rsidRDefault="001A4C0D" w:rsidP="00FF783C">
            <w:pPr>
              <w:pStyle w:val="TAH"/>
              <w:rPr>
                <w:rFonts w:cs="Arial"/>
              </w:rPr>
            </w:pPr>
            <w:r>
              <w:rPr>
                <w:rFonts w:cs="Arial"/>
              </w:rPr>
              <w:t>E-UTRA Operating</w:t>
            </w:r>
          </w:p>
          <w:p w14:paraId="3D2D16D3" w14:textId="77777777" w:rsidR="001A4C0D" w:rsidRDefault="001A4C0D" w:rsidP="00FF783C">
            <w:pPr>
              <w:pStyle w:val="TAH"/>
              <w:rPr>
                <w:rFonts w:cs="Arial"/>
              </w:rPr>
            </w:pPr>
            <w:r>
              <w:rPr>
                <w:rFonts w:cs="Arial"/>
              </w:rPr>
              <w:t>Band</w:t>
            </w:r>
          </w:p>
        </w:tc>
        <w:tc>
          <w:tcPr>
            <w:tcW w:w="977" w:type="dxa"/>
            <w:vMerge w:val="restart"/>
            <w:vAlign w:val="center"/>
          </w:tcPr>
          <w:p w14:paraId="05D16F01" w14:textId="77777777" w:rsidR="001A4C0D" w:rsidRDefault="001A4C0D" w:rsidP="00FF783C">
            <w:pPr>
              <w:pStyle w:val="TAH"/>
              <w:rPr>
                <w:rFonts w:cs="Arial"/>
              </w:rPr>
            </w:pPr>
            <w:r>
              <w:t>ΔF</w:t>
            </w:r>
            <w:r>
              <w:rPr>
                <w:vertAlign w:val="subscript"/>
              </w:rPr>
              <w:t>Raster</w:t>
            </w:r>
            <w:r>
              <w:t xml:space="preserve"> (kHz)</w:t>
            </w:r>
          </w:p>
        </w:tc>
        <w:tc>
          <w:tcPr>
            <w:tcW w:w="3891" w:type="dxa"/>
            <w:gridSpan w:val="3"/>
          </w:tcPr>
          <w:p w14:paraId="4E9C1E61" w14:textId="77777777" w:rsidR="001A4C0D" w:rsidRDefault="001A4C0D" w:rsidP="00FF783C">
            <w:pPr>
              <w:pStyle w:val="TAH"/>
              <w:rPr>
                <w:rFonts w:cs="Arial"/>
              </w:rPr>
            </w:pPr>
            <w:r>
              <w:rPr>
                <w:rFonts w:cs="Arial"/>
              </w:rPr>
              <w:t>Downlink</w:t>
            </w:r>
          </w:p>
        </w:tc>
        <w:tc>
          <w:tcPr>
            <w:tcW w:w="3696" w:type="dxa"/>
            <w:gridSpan w:val="3"/>
          </w:tcPr>
          <w:p w14:paraId="56463EBC" w14:textId="77777777" w:rsidR="001A4C0D" w:rsidRDefault="001A4C0D" w:rsidP="00FF783C">
            <w:pPr>
              <w:pStyle w:val="TAH"/>
              <w:rPr>
                <w:rFonts w:cs="Arial"/>
              </w:rPr>
            </w:pPr>
            <w:r>
              <w:rPr>
                <w:rFonts w:cs="Arial"/>
              </w:rPr>
              <w:t>Uplink</w:t>
            </w:r>
          </w:p>
        </w:tc>
      </w:tr>
      <w:tr w:rsidR="001A4C0D" w14:paraId="71730F5A" w14:textId="77777777" w:rsidTr="00FF783C">
        <w:tc>
          <w:tcPr>
            <w:tcW w:w="1067" w:type="dxa"/>
            <w:vMerge/>
            <w:shd w:val="clear" w:color="auto" w:fill="auto"/>
          </w:tcPr>
          <w:p w14:paraId="6EEE9CAA" w14:textId="77777777" w:rsidR="001A4C0D" w:rsidRDefault="001A4C0D" w:rsidP="00FF783C">
            <w:pPr>
              <w:pStyle w:val="TAH"/>
              <w:rPr>
                <w:rFonts w:cs="Arial"/>
              </w:rPr>
            </w:pPr>
          </w:p>
        </w:tc>
        <w:tc>
          <w:tcPr>
            <w:tcW w:w="977" w:type="dxa"/>
            <w:vMerge/>
          </w:tcPr>
          <w:p w14:paraId="52FD0D02" w14:textId="77777777" w:rsidR="001A4C0D" w:rsidRDefault="001A4C0D" w:rsidP="00FF783C">
            <w:pPr>
              <w:pStyle w:val="TAH"/>
              <w:rPr>
                <w:rFonts w:cs="Arial"/>
              </w:rPr>
            </w:pPr>
          </w:p>
        </w:tc>
        <w:tc>
          <w:tcPr>
            <w:tcW w:w="1013" w:type="dxa"/>
          </w:tcPr>
          <w:p w14:paraId="50E8EB41" w14:textId="77777777" w:rsidR="001A4C0D" w:rsidRDefault="001A4C0D" w:rsidP="00FF783C">
            <w:pPr>
              <w:pStyle w:val="TAH"/>
              <w:rPr>
                <w:rFonts w:cs="Arial"/>
              </w:rPr>
            </w:pPr>
            <w:r>
              <w:rPr>
                <w:rFonts w:cs="Arial"/>
              </w:rPr>
              <w:t>F</w:t>
            </w:r>
            <w:r>
              <w:rPr>
                <w:rFonts w:cs="Arial"/>
                <w:vertAlign w:val="subscript"/>
              </w:rPr>
              <w:t xml:space="preserve">DL_low </w:t>
            </w:r>
            <w:r>
              <w:rPr>
                <w:rFonts w:cs="Arial"/>
              </w:rPr>
              <w:t>(MHz)</w:t>
            </w:r>
          </w:p>
        </w:tc>
        <w:tc>
          <w:tcPr>
            <w:tcW w:w="1030" w:type="dxa"/>
          </w:tcPr>
          <w:p w14:paraId="1295FB2D" w14:textId="77777777" w:rsidR="001A4C0D" w:rsidRDefault="001A4C0D" w:rsidP="00FF783C">
            <w:pPr>
              <w:pStyle w:val="TAH"/>
              <w:rPr>
                <w:rFonts w:cs="Arial"/>
              </w:rPr>
            </w:pPr>
            <w:r>
              <w:rPr>
                <w:rFonts w:cs="Arial"/>
              </w:rPr>
              <w:t>N</w:t>
            </w:r>
            <w:r>
              <w:rPr>
                <w:rFonts w:cs="Arial"/>
                <w:vertAlign w:val="subscript"/>
              </w:rPr>
              <w:t>Offs-DL</w:t>
            </w:r>
          </w:p>
        </w:tc>
        <w:tc>
          <w:tcPr>
            <w:tcW w:w="1848" w:type="dxa"/>
          </w:tcPr>
          <w:p w14:paraId="1ED1A9AB" w14:textId="77777777" w:rsidR="001A4C0D" w:rsidRDefault="001A4C0D" w:rsidP="00FF783C">
            <w:pPr>
              <w:pStyle w:val="TAH"/>
              <w:rPr>
                <w:rFonts w:cs="Arial"/>
                <w:vertAlign w:val="subscript"/>
              </w:rPr>
            </w:pPr>
            <w:r>
              <w:rPr>
                <w:rFonts w:cs="Arial"/>
              </w:rPr>
              <w:t>Range of N</w:t>
            </w:r>
            <w:r>
              <w:rPr>
                <w:rFonts w:cs="Arial"/>
                <w:vertAlign w:val="subscript"/>
              </w:rPr>
              <w:t>DL</w:t>
            </w:r>
          </w:p>
          <w:p w14:paraId="6C66C110" w14:textId="77777777" w:rsidR="001A4C0D" w:rsidRDefault="001A4C0D" w:rsidP="00FF783C">
            <w:pPr>
              <w:pStyle w:val="TAH"/>
              <w:rPr>
                <w:rFonts w:cs="Arial"/>
              </w:rPr>
            </w:pPr>
            <w:r>
              <w:rPr>
                <w:rFonts w:eastAsia="Yu Mincho"/>
              </w:rPr>
              <w:t>(First – &lt;Step size&gt; – Last)</w:t>
            </w:r>
          </w:p>
        </w:tc>
        <w:tc>
          <w:tcPr>
            <w:tcW w:w="1009" w:type="dxa"/>
          </w:tcPr>
          <w:p w14:paraId="3D0968A4" w14:textId="77777777" w:rsidR="001A4C0D" w:rsidRDefault="001A4C0D" w:rsidP="00FF783C">
            <w:pPr>
              <w:pStyle w:val="TAH"/>
              <w:rPr>
                <w:rFonts w:cs="Arial"/>
              </w:rPr>
            </w:pPr>
            <w:r>
              <w:rPr>
                <w:rFonts w:cs="Arial"/>
              </w:rPr>
              <w:t>F</w:t>
            </w:r>
            <w:r>
              <w:rPr>
                <w:rFonts w:cs="Arial"/>
                <w:vertAlign w:val="subscript"/>
              </w:rPr>
              <w:t xml:space="preserve">UL_low </w:t>
            </w:r>
            <w:r>
              <w:rPr>
                <w:rFonts w:cs="Arial"/>
              </w:rPr>
              <w:t>(MHz)</w:t>
            </w:r>
          </w:p>
        </w:tc>
        <w:tc>
          <w:tcPr>
            <w:tcW w:w="839" w:type="dxa"/>
          </w:tcPr>
          <w:p w14:paraId="2D002FB9" w14:textId="77777777" w:rsidR="001A4C0D" w:rsidRDefault="001A4C0D" w:rsidP="00FF783C">
            <w:pPr>
              <w:pStyle w:val="TAH"/>
              <w:rPr>
                <w:rFonts w:cs="Arial"/>
              </w:rPr>
            </w:pPr>
            <w:r>
              <w:rPr>
                <w:rFonts w:cs="Arial"/>
              </w:rPr>
              <w:t>N</w:t>
            </w:r>
            <w:r>
              <w:rPr>
                <w:rFonts w:cs="Arial"/>
                <w:vertAlign w:val="subscript"/>
              </w:rPr>
              <w:t>Offs-UL</w:t>
            </w:r>
          </w:p>
        </w:tc>
        <w:tc>
          <w:tcPr>
            <w:tcW w:w="1848" w:type="dxa"/>
          </w:tcPr>
          <w:p w14:paraId="7B33A55E" w14:textId="77777777" w:rsidR="001A4C0D" w:rsidRDefault="001A4C0D" w:rsidP="00FF783C">
            <w:pPr>
              <w:pStyle w:val="TAH"/>
              <w:rPr>
                <w:rFonts w:cs="Arial"/>
                <w:vertAlign w:val="subscript"/>
              </w:rPr>
            </w:pPr>
            <w:r>
              <w:rPr>
                <w:rFonts w:cs="Arial"/>
              </w:rPr>
              <w:t>Range of N</w:t>
            </w:r>
            <w:r>
              <w:rPr>
                <w:rFonts w:cs="Arial"/>
                <w:vertAlign w:val="subscript"/>
              </w:rPr>
              <w:t>UL</w:t>
            </w:r>
          </w:p>
          <w:p w14:paraId="075C0D33" w14:textId="77777777" w:rsidR="001A4C0D" w:rsidRDefault="001A4C0D" w:rsidP="00FF783C">
            <w:pPr>
              <w:pStyle w:val="TAH"/>
              <w:rPr>
                <w:rFonts w:cs="Arial"/>
              </w:rPr>
            </w:pPr>
            <w:r>
              <w:rPr>
                <w:rFonts w:eastAsia="Yu Mincho"/>
              </w:rPr>
              <w:t>(First – &lt;Step size&gt; – Last)</w:t>
            </w:r>
          </w:p>
        </w:tc>
      </w:tr>
      <w:tr w:rsidR="001A4C0D" w14:paraId="73941198" w14:textId="77777777" w:rsidTr="00FF783C">
        <w:tc>
          <w:tcPr>
            <w:tcW w:w="1067" w:type="dxa"/>
          </w:tcPr>
          <w:p w14:paraId="6620E7E1" w14:textId="77777777" w:rsidR="001A4C0D" w:rsidRDefault="001A4C0D" w:rsidP="00FF783C">
            <w:pPr>
              <w:pStyle w:val="TAC"/>
              <w:rPr>
                <w:rFonts w:cs="Arial"/>
                <w:szCs w:val="18"/>
                <w:lang w:val="en-US" w:eastAsia="zh-CN"/>
              </w:rPr>
            </w:pPr>
            <w:r>
              <w:rPr>
                <w:rFonts w:cs="Arial" w:hint="eastAsia"/>
                <w:szCs w:val="18"/>
                <w:lang w:val="en-US" w:eastAsia="zh-CN"/>
              </w:rPr>
              <w:t>253</w:t>
            </w:r>
          </w:p>
        </w:tc>
        <w:tc>
          <w:tcPr>
            <w:tcW w:w="977" w:type="dxa"/>
          </w:tcPr>
          <w:p w14:paraId="176C8A11" w14:textId="77777777" w:rsidR="001A4C0D" w:rsidRDefault="001A4C0D" w:rsidP="00FF783C">
            <w:pPr>
              <w:pStyle w:val="TAC"/>
              <w:rPr>
                <w:rFonts w:cs="Arial"/>
                <w:szCs w:val="18"/>
                <w:lang w:val="en-US" w:eastAsia="zh-CN"/>
              </w:rPr>
            </w:pPr>
            <w:r>
              <w:rPr>
                <w:rFonts w:cs="Arial" w:hint="eastAsia"/>
                <w:szCs w:val="18"/>
                <w:lang w:val="en-US" w:eastAsia="zh-CN"/>
              </w:rPr>
              <w:t>100</w:t>
            </w:r>
          </w:p>
        </w:tc>
        <w:tc>
          <w:tcPr>
            <w:tcW w:w="1013" w:type="dxa"/>
          </w:tcPr>
          <w:p w14:paraId="39F97429" w14:textId="77777777" w:rsidR="001A4C0D" w:rsidRDefault="001A4C0D" w:rsidP="00FF783C">
            <w:pPr>
              <w:pStyle w:val="TAC"/>
              <w:rPr>
                <w:rFonts w:cs="Arial"/>
                <w:szCs w:val="18"/>
                <w:lang w:val="en-US" w:eastAsia="zh-CN"/>
              </w:rPr>
            </w:pPr>
            <w:r>
              <w:rPr>
                <w:rFonts w:cs="Arial" w:hint="eastAsia"/>
                <w:szCs w:val="18"/>
                <w:lang w:val="en-US" w:eastAsia="zh-CN"/>
              </w:rPr>
              <w:t>1518</w:t>
            </w:r>
          </w:p>
        </w:tc>
        <w:tc>
          <w:tcPr>
            <w:tcW w:w="1030" w:type="dxa"/>
          </w:tcPr>
          <w:p w14:paraId="31EA1566" w14:textId="77777777" w:rsidR="001A4C0D" w:rsidRDefault="001A4C0D" w:rsidP="00FF783C">
            <w:pPr>
              <w:pStyle w:val="TAC"/>
              <w:rPr>
                <w:rFonts w:cs="Arial"/>
                <w:lang w:val="en-US" w:eastAsia="zh-CN"/>
              </w:rPr>
            </w:pPr>
            <w:r>
              <w:rPr>
                <w:rFonts w:cs="Arial" w:hint="eastAsia"/>
                <w:lang w:val="en-US" w:eastAsia="zh-CN"/>
              </w:rPr>
              <w:t>228501</w:t>
            </w:r>
          </w:p>
        </w:tc>
        <w:tc>
          <w:tcPr>
            <w:tcW w:w="1848" w:type="dxa"/>
          </w:tcPr>
          <w:p w14:paraId="7C43AEFC" w14:textId="77777777" w:rsidR="001A4C0D" w:rsidRDefault="001A4C0D" w:rsidP="00FF783C">
            <w:pPr>
              <w:pStyle w:val="TAC"/>
              <w:rPr>
                <w:rFonts w:cs="Arial"/>
                <w:lang w:val="en-US" w:eastAsia="zh-CN"/>
              </w:rPr>
            </w:pPr>
            <w:r>
              <w:rPr>
                <w:rFonts w:cs="Arial" w:hint="eastAsia"/>
                <w:lang w:val="en-US" w:eastAsia="zh-CN"/>
              </w:rPr>
              <w:t>228501-&lt;1&gt;-228570</w:t>
            </w:r>
          </w:p>
        </w:tc>
        <w:tc>
          <w:tcPr>
            <w:tcW w:w="1009" w:type="dxa"/>
          </w:tcPr>
          <w:p w14:paraId="4B9CFDF2" w14:textId="77777777" w:rsidR="001A4C0D" w:rsidRDefault="001A4C0D" w:rsidP="00FF783C">
            <w:pPr>
              <w:pStyle w:val="TAC"/>
              <w:rPr>
                <w:rFonts w:cs="Arial"/>
                <w:szCs w:val="18"/>
                <w:lang w:val="en-US" w:eastAsia="zh-CN"/>
              </w:rPr>
            </w:pPr>
            <w:r>
              <w:rPr>
                <w:rFonts w:cs="Arial" w:hint="eastAsia"/>
                <w:szCs w:val="18"/>
                <w:lang w:val="en-US" w:eastAsia="zh-CN"/>
              </w:rPr>
              <w:t>1668</w:t>
            </w:r>
          </w:p>
        </w:tc>
        <w:tc>
          <w:tcPr>
            <w:tcW w:w="839" w:type="dxa"/>
          </w:tcPr>
          <w:p w14:paraId="60C70541" w14:textId="77777777" w:rsidR="001A4C0D" w:rsidRDefault="001A4C0D" w:rsidP="00FF783C">
            <w:pPr>
              <w:pStyle w:val="TAC"/>
              <w:rPr>
                <w:rFonts w:cs="Arial"/>
                <w:lang w:val="en-US" w:eastAsia="zh-CN"/>
              </w:rPr>
            </w:pPr>
            <w:r>
              <w:rPr>
                <w:rFonts w:cs="Arial" w:hint="eastAsia"/>
                <w:lang w:val="en-US" w:eastAsia="zh-CN"/>
              </w:rPr>
              <w:t>261269</w:t>
            </w:r>
          </w:p>
        </w:tc>
        <w:tc>
          <w:tcPr>
            <w:tcW w:w="1848" w:type="dxa"/>
          </w:tcPr>
          <w:p w14:paraId="4E216E5F" w14:textId="77777777" w:rsidR="001A4C0D" w:rsidRDefault="001A4C0D" w:rsidP="00FF783C">
            <w:pPr>
              <w:pStyle w:val="TAC"/>
              <w:rPr>
                <w:lang w:val="en-US" w:eastAsia="zh-CN"/>
              </w:rPr>
            </w:pPr>
            <w:r>
              <w:rPr>
                <w:rFonts w:hint="eastAsia"/>
                <w:lang w:val="en-US" w:eastAsia="zh-CN"/>
              </w:rPr>
              <w:t>261269-&lt;1&gt;-261338</w:t>
            </w:r>
          </w:p>
        </w:tc>
      </w:tr>
      <w:tr w:rsidR="001A4C0D" w14:paraId="0297A5E3" w14:textId="77777777" w:rsidTr="00FF783C">
        <w:tc>
          <w:tcPr>
            <w:tcW w:w="9631" w:type="dxa"/>
            <w:gridSpan w:val="8"/>
          </w:tcPr>
          <w:p w14:paraId="1273E151" w14:textId="77777777" w:rsidR="001A4C0D" w:rsidRDefault="001A4C0D" w:rsidP="00FF783C">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EC3B78E" w14:textId="77777777" w:rsidR="001A4C0D" w:rsidRPr="00045592" w:rsidRDefault="001A4C0D" w:rsidP="001A4C0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5657E03" w14:textId="77777777" w:rsidR="001A4C0D" w:rsidRPr="000E0F07" w:rsidRDefault="001A4C0D" w:rsidP="001A4C0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 </w:t>
      </w:r>
      <w:r w:rsidRPr="000E0F07">
        <w:t>Consider the following alternative options to support more flexible accommodation of IoT NTN channels around existing services and around additional guard bands in Band 253:</w:t>
      </w:r>
    </w:p>
    <w:p w14:paraId="219FDEC8" w14:textId="77777777" w:rsidR="001A4C0D" w:rsidRPr="000E0F07" w:rsidRDefault="001A4C0D" w:rsidP="001A4C0D">
      <w:pPr>
        <w:pStyle w:val="ListParagraph"/>
        <w:numPr>
          <w:ilvl w:val="1"/>
          <w:numId w:val="32"/>
        </w:numPr>
        <w:ind w:firstLineChars="0"/>
        <w:contextualSpacing/>
      </w:pPr>
      <w:r w:rsidRPr="000E0F07">
        <w:t>Option 1: Specify support for 50 kHz channel raster.</w:t>
      </w:r>
    </w:p>
    <w:p w14:paraId="0D326026" w14:textId="77777777" w:rsidR="001A4C0D" w:rsidRPr="000E0F07" w:rsidRDefault="001A4C0D" w:rsidP="001A4C0D">
      <w:pPr>
        <w:pStyle w:val="ListParagraph"/>
        <w:numPr>
          <w:ilvl w:val="1"/>
          <w:numId w:val="32"/>
        </w:numPr>
        <w:ind w:firstLineChars="0"/>
        <w:contextualSpacing/>
      </w:pPr>
      <w:r w:rsidRPr="000E0F07">
        <w:t xml:space="preserve">Option 2: Specify support for non-zero </w:t>
      </w:r>
      <w:r w:rsidRPr="000E0F07">
        <w:rPr>
          <w:rFonts w:eastAsia="SimSun"/>
        </w:rPr>
        <w:t>M</w:t>
      </w:r>
      <w:r w:rsidRPr="000E0F07">
        <w:rPr>
          <w:rFonts w:eastAsia="SimSun"/>
          <w:vertAlign w:val="subscript"/>
        </w:rPr>
        <w:t>DL</w:t>
      </w:r>
      <w:r w:rsidRPr="000E0F07">
        <w:t xml:space="preserve"> values also for Anchor Carriers carrying NPSS/NSSS in stand-alone NB-IoT NTN deployment</w:t>
      </w:r>
    </w:p>
    <w:p w14:paraId="609F3BD6" w14:textId="77777777" w:rsidR="001A4C0D" w:rsidRPr="00045592" w:rsidRDefault="001A4C0D" w:rsidP="001A4C0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7C77D1F" w14:textId="3A6346A0" w:rsidR="001A4C0D" w:rsidRPr="00E21FF8" w:rsidRDefault="00E21FF8" w:rsidP="001A4C0D">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w:t>
      </w:r>
    </w:p>
    <w:p w14:paraId="1B17FC2F" w14:textId="5CD38D96" w:rsidR="001A4C0D" w:rsidRDefault="001A4C0D" w:rsidP="001A4C0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Maintain baseline channel raster of 100 kHz. Table 2.1.1 from Proposal 1 can be agreed as a baseline requirement</w:t>
      </w:r>
      <w:r w:rsidR="00E21FF8">
        <w:rPr>
          <w:rFonts w:eastAsia="SimSun"/>
          <w:color w:val="0070C0"/>
          <w:szCs w:val="24"/>
          <w:lang w:eastAsia="zh-CN"/>
        </w:rPr>
        <w:t xml:space="preserve"> for Band 253</w:t>
      </w:r>
      <w:r>
        <w:rPr>
          <w:rFonts w:eastAsia="SimSun"/>
          <w:color w:val="0070C0"/>
          <w:szCs w:val="24"/>
          <w:lang w:eastAsia="zh-CN"/>
        </w:rPr>
        <w:t>.</w:t>
      </w:r>
    </w:p>
    <w:p w14:paraId="0A78517E" w14:textId="77777777" w:rsidR="00E21FF8" w:rsidRDefault="00E21FF8" w:rsidP="00E21FF8">
      <w:pPr>
        <w:pStyle w:val="TH"/>
        <w:numPr>
          <w:ilvl w:val="0"/>
          <w:numId w:val="32"/>
        </w:numPr>
        <w:overflowPunct/>
        <w:autoSpaceDE/>
        <w:autoSpaceDN/>
        <w:adjustRightInd/>
        <w:textAlignment w:val="auto"/>
      </w:pPr>
      <w:r>
        <w:rPr>
          <w:rFonts w:hint="eastAsia"/>
          <w:lang w:val="en-US"/>
        </w:rPr>
        <w:lastRenderedPageBreak/>
        <w:t>Table 2.1</w:t>
      </w:r>
      <w: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7"/>
        <w:gridCol w:w="1013"/>
        <w:gridCol w:w="1030"/>
        <w:gridCol w:w="1848"/>
        <w:gridCol w:w="1009"/>
        <w:gridCol w:w="839"/>
        <w:gridCol w:w="1848"/>
      </w:tblGrid>
      <w:tr w:rsidR="00E21FF8" w14:paraId="148F166D" w14:textId="77777777" w:rsidTr="00FF783C">
        <w:tc>
          <w:tcPr>
            <w:tcW w:w="1067" w:type="dxa"/>
            <w:vMerge w:val="restart"/>
            <w:shd w:val="clear" w:color="auto" w:fill="auto"/>
            <w:vAlign w:val="bottom"/>
          </w:tcPr>
          <w:p w14:paraId="44DAF55D" w14:textId="77777777" w:rsidR="00E21FF8" w:rsidRDefault="00E21FF8" w:rsidP="00FF783C">
            <w:pPr>
              <w:pStyle w:val="TAH"/>
              <w:rPr>
                <w:rFonts w:cs="Arial"/>
              </w:rPr>
            </w:pPr>
            <w:r>
              <w:rPr>
                <w:rFonts w:cs="Arial"/>
              </w:rPr>
              <w:t>E-UTRA Operating</w:t>
            </w:r>
          </w:p>
          <w:p w14:paraId="1F03B92B" w14:textId="77777777" w:rsidR="00E21FF8" w:rsidRDefault="00E21FF8" w:rsidP="00FF783C">
            <w:pPr>
              <w:pStyle w:val="TAH"/>
              <w:rPr>
                <w:rFonts w:cs="Arial"/>
              </w:rPr>
            </w:pPr>
            <w:r>
              <w:rPr>
                <w:rFonts w:cs="Arial"/>
              </w:rPr>
              <w:t>Band</w:t>
            </w:r>
          </w:p>
        </w:tc>
        <w:tc>
          <w:tcPr>
            <w:tcW w:w="977" w:type="dxa"/>
            <w:vMerge w:val="restart"/>
            <w:vAlign w:val="center"/>
          </w:tcPr>
          <w:p w14:paraId="6CE36BED" w14:textId="77777777" w:rsidR="00E21FF8" w:rsidRDefault="00E21FF8" w:rsidP="00FF783C">
            <w:pPr>
              <w:pStyle w:val="TAH"/>
              <w:rPr>
                <w:rFonts w:cs="Arial"/>
              </w:rPr>
            </w:pPr>
            <w:r>
              <w:t>ΔF</w:t>
            </w:r>
            <w:r>
              <w:rPr>
                <w:vertAlign w:val="subscript"/>
              </w:rPr>
              <w:t>Raster</w:t>
            </w:r>
            <w:r>
              <w:t xml:space="preserve"> (kHz)</w:t>
            </w:r>
          </w:p>
        </w:tc>
        <w:tc>
          <w:tcPr>
            <w:tcW w:w="3891" w:type="dxa"/>
            <w:gridSpan w:val="3"/>
          </w:tcPr>
          <w:p w14:paraId="6BB063F9" w14:textId="77777777" w:rsidR="00E21FF8" w:rsidRDefault="00E21FF8" w:rsidP="00FF783C">
            <w:pPr>
              <w:pStyle w:val="TAH"/>
              <w:rPr>
                <w:rFonts w:cs="Arial"/>
              </w:rPr>
            </w:pPr>
            <w:r>
              <w:rPr>
                <w:rFonts w:cs="Arial"/>
              </w:rPr>
              <w:t>Downlink</w:t>
            </w:r>
          </w:p>
        </w:tc>
        <w:tc>
          <w:tcPr>
            <w:tcW w:w="3696" w:type="dxa"/>
            <w:gridSpan w:val="3"/>
          </w:tcPr>
          <w:p w14:paraId="68F8317A" w14:textId="77777777" w:rsidR="00E21FF8" w:rsidRDefault="00E21FF8" w:rsidP="00FF783C">
            <w:pPr>
              <w:pStyle w:val="TAH"/>
              <w:rPr>
                <w:rFonts w:cs="Arial"/>
              </w:rPr>
            </w:pPr>
            <w:r>
              <w:rPr>
                <w:rFonts w:cs="Arial"/>
              </w:rPr>
              <w:t>Uplink</w:t>
            </w:r>
          </w:p>
        </w:tc>
      </w:tr>
      <w:tr w:rsidR="00E21FF8" w14:paraId="49419B49" w14:textId="77777777" w:rsidTr="00FF783C">
        <w:tc>
          <w:tcPr>
            <w:tcW w:w="1067" w:type="dxa"/>
            <w:vMerge/>
            <w:shd w:val="clear" w:color="auto" w:fill="auto"/>
          </w:tcPr>
          <w:p w14:paraId="505C05CD" w14:textId="77777777" w:rsidR="00E21FF8" w:rsidRDefault="00E21FF8" w:rsidP="00FF783C">
            <w:pPr>
              <w:pStyle w:val="TAH"/>
              <w:rPr>
                <w:rFonts w:cs="Arial"/>
              </w:rPr>
            </w:pPr>
          </w:p>
        </w:tc>
        <w:tc>
          <w:tcPr>
            <w:tcW w:w="977" w:type="dxa"/>
            <w:vMerge/>
          </w:tcPr>
          <w:p w14:paraId="755757C5" w14:textId="77777777" w:rsidR="00E21FF8" w:rsidRDefault="00E21FF8" w:rsidP="00FF783C">
            <w:pPr>
              <w:pStyle w:val="TAH"/>
              <w:rPr>
                <w:rFonts w:cs="Arial"/>
              </w:rPr>
            </w:pPr>
          </w:p>
        </w:tc>
        <w:tc>
          <w:tcPr>
            <w:tcW w:w="1013" w:type="dxa"/>
          </w:tcPr>
          <w:p w14:paraId="32CF19A7" w14:textId="77777777" w:rsidR="00E21FF8" w:rsidRDefault="00E21FF8" w:rsidP="00FF783C">
            <w:pPr>
              <w:pStyle w:val="TAH"/>
              <w:rPr>
                <w:rFonts w:cs="Arial"/>
              </w:rPr>
            </w:pPr>
            <w:r>
              <w:rPr>
                <w:rFonts w:cs="Arial"/>
              </w:rPr>
              <w:t>F</w:t>
            </w:r>
            <w:r>
              <w:rPr>
                <w:rFonts w:cs="Arial"/>
                <w:vertAlign w:val="subscript"/>
              </w:rPr>
              <w:t xml:space="preserve">DL_low </w:t>
            </w:r>
            <w:r>
              <w:rPr>
                <w:rFonts w:cs="Arial"/>
              </w:rPr>
              <w:t>(MHz)</w:t>
            </w:r>
          </w:p>
        </w:tc>
        <w:tc>
          <w:tcPr>
            <w:tcW w:w="1030" w:type="dxa"/>
          </w:tcPr>
          <w:p w14:paraId="4E17E386" w14:textId="77777777" w:rsidR="00E21FF8" w:rsidRDefault="00E21FF8" w:rsidP="00FF783C">
            <w:pPr>
              <w:pStyle w:val="TAH"/>
              <w:rPr>
                <w:rFonts w:cs="Arial"/>
              </w:rPr>
            </w:pPr>
            <w:r>
              <w:rPr>
                <w:rFonts w:cs="Arial"/>
              </w:rPr>
              <w:t>N</w:t>
            </w:r>
            <w:r>
              <w:rPr>
                <w:rFonts w:cs="Arial"/>
                <w:vertAlign w:val="subscript"/>
              </w:rPr>
              <w:t>Offs-DL</w:t>
            </w:r>
          </w:p>
        </w:tc>
        <w:tc>
          <w:tcPr>
            <w:tcW w:w="1848" w:type="dxa"/>
          </w:tcPr>
          <w:p w14:paraId="05806CF1" w14:textId="77777777" w:rsidR="00E21FF8" w:rsidRDefault="00E21FF8" w:rsidP="00FF783C">
            <w:pPr>
              <w:pStyle w:val="TAH"/>
              <w:rPr>
                <w:rFonts w:cs="Arial"/>
                <w:vertAlign w:val="subscript"/>
              </w:rPr>
            </w:pPr>
            <w:r>
              <w:rPr>
                <w:rFonts w:cs="Arial"/>
              </w:rPr>
              <w:t>Range of N</w:t>
            </w:r>
            <w:r>
              <w:rPr>
                <w:rFonts w:cs="Arial"/>
                <w:vertAlign w:val="subscript"/>
              </w:rPr>
              <w:t>DL</w:t>
            </w:r>
          </w:p>
          <w:p w14:paraId="2AE00430" w14:textId="77777777" w:rsidR="00E21FF8" w:rsidRDefault="00E21FF8" w:rsidP="00FF783C">
            <w:pPr>
              <w:pStyle w:val="TAH"/>
              <w:rPr>
                <w:rFonts w:cs="Arial"/>
              </w:rPr>
            </w:pPr>
            <w:r>
              <w:rPr>
                <w:rFonts w:eastAsia="Yu Mincho"/>
              </w:rPr>
              <w:t>(First – &lt;Step size&gt; – Last)</w:t>
            </w:r>
          </w:p>
        </w:tc>
        <w:tc>
          <w:tcPr>
            <w:tcW w:w="1009" w:type="dxa"/>
          </w:tcPr>
          <w:p w14:paraId="6F0D6679" w14:textId="77777777" w:rsidR="00E21FF8" w:rsidRDefault="00E21FF8" w:rsidP="00FF783C">
            <w:pPr>
              <w:pStyle w:val="TAH"/>
              <w:rPr>
                <w:rFonts w:cs="Arial"/>
              </w:rPr>
            </w:pPr>
            <w:r>
              <w:rPr>
                <w:rFonts w:cs="Arial"/>
              </w:rPr>
              <w:t>F</w:t>
            </w:r>
            <w:r>
              <w:rPr>
                <w:rFonts w:cs="Arial"/>
                <w:vertAlign w:val="subscript"/>
              </w:rPr>
              <w:t xml:space="preserve">UL_low </w:t>
            </w:r>
            <w:r>
              <w:rPr>
                <w:rFonts w:cs="Arial"/>
              </w:rPr>
              <w:t>(MHz)</w:t>
            </w:r>
          </w:p>
        </w:tc>
        <w:tc>
          <w:tcPr>
            <w:tcW w:w="839" w:type="dxa"/>
          </w:tcPr>
          <w:p w14:paraId="70212345" w14:textId="77777777" w:rsidR="00E21FF8" w:rsidRDefault="00E21FF8" w:rsidP="00FF783C">
            <w:pPr>
              <w:pStyle w:val="TAH"/>
              <w:rPr>
                <w:rFonts w:cs="Arial"/>
              </w:rPr>
            </w:pPr>
            <w:r>
              <w:rPr>
                <w:rFonts w:cs="Arial"/>
              </w:rPr>
              <w:t>N</w:t>
            </w:r>
            <w:r>
              <w:rPr>
                <w:rFonts w:cs="Arial"/>
                <w:vertAlign w:val="subscript"/>
              </w:rPr>
              <w:t>Offs-UL</w:t>
            </w:r>
          </w:p>
        </w:tc>
        <w:tc>
          <w:tcPr>
            <w:tcW w:w="1848" w:type="dxa"/>
          </w:tcPr>
          <w:p w14:paraId="4252FCE3" w14:textId="77777777" w:rsidR="00E21FF8" w:rsidRDefault="00E21FF8" w:rsidP="00FF783C">
            <w:pPr>
              <w:pStyle w:val="TAH"/>
              <w:rPr>
                <w:rFonts w:cs="Arial"/>
                <w:vertAlign w:val="subscript"/>
              </w:rPr>
            </w:pPr>
            <w:r>
              <w:rPr>
                <w:rFonts w:cs="Arial"/>
              </w:rPr>
              <w:t>Range of N</w:t>
            </w:r>
            <w:r>
              <w:rPr>
                <w:rFonts w:cs="Arial"/>
                <w:vertAlign w:val="subscript"/>
              </w:rPr>
              <w:t>UL</w:t>
            </w:r>
          </w:p>
          <w:p w14:paraId="04BC5CD2" w14:textId="77777777" w:rsidR="00E21FF8" w:rsidRDefault="00E21FF8" w:rsidP="00FF783C">
            <w:pPr>
              <w:pStyle w:val="TAH"/>
              <w:rPr>
                <w:rFonts w:cs="Arial"/>
              </w:rPr>
            </w:pPr>
            <w:r>
              <w:rPr>
                <w:rFonts w:eastAsia="Yu Mincho"/>
              </w:rPr>
              <w:t>(First – &lt;Step size&gt; – Last)</w:t>
            </w:r>
          </w:p>
        </w:tc>
      </w:tr>
      <w:tr w:rsidR="00E21FF8" w14:paraId="770859B8" w14:textId="77777777" w:rsidTr="00FF783C">
        <w:tc>
          <w:tcPr>
            <w:tcW w:w="1067" w:type="dxa"/>
          </w:tcPr>
          <w:p w14:paraId="74EF25CB" w14:textId="77777777" w:rsidR="00E21FF8" w:rsidRDefault="00E21FF8" w:rsidP="00FF783C">
            <w:pPr>
              <w:pStyle w:val="TAC"/>
              <w:rPr>
                <w:rFonts w:cs="Arial"/>
                <w:szCs w:val="18"/>
                <w:lang w:val="en-US" w:eastAsia="zh-CN"/>
              </w:rPr>
            </w:pPr>
            <w:r>
              <w:rPr>
                <w:rFonts w:cs="Arial" w:hint="eastAsia"/>
                <w:szCs w:val="18"/>
                <w:lang w:val="en-US" w:eastAsia="zh-CN"/>
              </w:rPr>
              <w:t>253</w:t>
            </w:r>
          </w:p>
        </w:tc>
        <w:tc>
          <w:tcPr>
            <w:tcW w:w="977" w:type="dxa"/>
          </w:tcPr>
          <w:p w14:paraId="1589DAA1" w14:textId="77777777" w:rsidR="00E21FF8" w:rsidRDefault="00E21FF8" w:rsidP="00FF783C">
            <w:pPr>
              <w:pStyle w:val="TAC"/>
              <w:rPr>
                <w:rFonts w:cs="Arial"/>
                <w:szCs w:val="18"/>
                <w:lang w:val="en-US" w:eastAsia="zh-CN"/>
              </w:rPr>
            </w:pPr>
            <w:r>
              <w:rPr>
                <w:rFonts w:cs="Arial" w:hint="eastAsia"/>
                <w:szCs w:val="18"/>
                <w:lang w:val="en-US" w:eastAsia="zh-CN"/>
              </w:rPr>
              <w:t>100</w:t>
            </w:r>
          </w:p>
        </w:tc>
        <w:tc>
          <w:tcPr>
            <w:tcW w:w="1013" w:type="dxa"/>
          </w:tcPr>
          <w:p w14:paraId="64950BF5" w14:textId="77777777" w:rsidR="00E21FF8" w:rsidRDefault="00E21FF8" w:rsidP="00FF783C">
            <w:pPr>
              <w:pStyle w:val="TAC"/>
              <w:rPr>
                <w:rFonts w:cs="Arial"/>
                <w:szCs w:val="18"/>
                <w:lang w:val="en-US" w:eastAsia="zh-CN"/>
              </w:rPr>
            </w:pPr>
            <w:r>
              <w:rPr>
                <w:rFonts w:cs="Arial" w:hint="eastAsia"/>
                <w:szCs w:val="18"/>
                <w:lang w:val="en-US" w:eastAsia="zh-CN"/>
              </w:rPr>
              <w:t>1518</w:t>
            </w:r>
          </w:p>
        </w:tc>
        <w:tc>
          <w:tcPr>
            <w:tcW w:w="1030" w:type="dxa"/>
          </w:tcPr>
          <w:p w14:paraId="44F89C0E" w14:textId="77777777" w:rsidR="00E21FF8" w:rsidRDefault="00E21FF8" w:rsidP="00FF783C">
            <w:pPr>
              <w:pStyle w:val="TAC"/>
              <w:rPr>
                <w:rFonts w:cs="Arial"/>
                <w:lang w:val="en-US" w:eastAsia="zh-CN"/>
              </w:rPr>
            </w:pPr>
            <w:r>
              <w:rPr>
                <w:rFonts w:cs="Arial" w:hint="eastAsia"/>
                <w:lang w:val="en-US" w:eastAsia="zh-CN"/>
              </w:rPr>
              <w:t>228501</w:t>
            </w:r>
          </w:p>
        </w:tc>
        <w:tc>
          <w:tcPr>
            <w:tcW w:w="1848" w:type="dxa"/>
          </w:tcPr>
          <w:p w14:paraId="1087AE10" w14:textId="77777777" w:rsidR="00E21FF8" w:rsidRDefault="00E21FF8" w:rsidP="00FF783C">
            <w:pPr>
              <w:pStyle w:val="TAC"/>
              <w:rPr>
                <w:rFonts w:cs="Arial"/>
                <w:lang w:val="en-US" w:eastAsia="zh-CN"/>
              </w:rPr>
            </w:pPr>
            <w:r>
              <w:rPr>
                <w:rFonts w:cs="Arial" w:hint="eastAsia"/>
                <w:lang w:val="en-US" w:eastAsia="zh-CN"/>
              </w:rPr>
              <w:t>228501-&lt;1&gt;-228570</w:t>
            </w:r>
          </w:p>
        </w:tc>
        <w:tc>
          <w:tcPr>
            <w:tcW w:w="1009" w:type="dxa"/>
          </w:tcPr>
          <w:p w14:paraId="402D61A5" w14:textId="77777777" w:rsidR="00E21FF8" w:rsidRDefault="00E21FF8" w:rsidP="00FF783C">
            <w:pPr>
              <w:pStyle w:val="TAC"/>
              <w:rPr>
                <w:rFonts w:cs="Arial"/>
                <w:szCs w:val="18"/>
                <w:lang w:val="en-US" w:eastAsia="zh-CN"/>
              </w:rPr>
            </w:pPr>
            <w:r>
              <w:rPr>
                <w:rFonts w:cs="Arial" w:hint="eastAsia"/>
                <w:szCs w:val="18"/>
                <w:lang w:val="en-US" w:eastAsia="zh-CN"/>
              </w:rPr>
              <w:t>1668</w:t>
            </w:r>
          </w:p>
        </w:tc>
        <w:tc>
          <w:tcPr>
            <w:tcW w:w="839" w:type="dxa"/>
          </w:tcPr>
          <w:p w14:paraId="2807DBDF" w14:textId="77777777" w:rsidR="00E21FF8" w:rsidRDefault="00E21FF8" w:rsidP="00FF783C">
            <w:pPr>
              <w:pStyle w:val="TAC"/>
              <w:rPr>
                <w:rFonts w:cs="Arial"/>
                <w:lang w:val="en-US" w:eastAsia="zh-CN"/>
              </w:rPr>
            </w:pPr>
            <w:r>
              <w:rPr>
                <w:rFonts w:cs="Arial" w:hint="eastAsia"/>
                <w:lang w:val="en-US" w:eastAsia="zh-CN"/>
              </w:rPr>
              <w:t>261269</w:t>
            </w:r>
          </w:p>
        </w:tc>
        <w:tc>
          <w:tcPr>
            <w:tcW w:w="1848" w:type="dxa"/>
          </w:tcPr>
          <w:p w14:paraId="508AC730" w14:textId="77777777" w:rsidR="00E21FF8" w:rsidRDefault="00E21FF8" w:rsidP="00FF783C">
            <w:pPr>
              <w:pStyle w:val="TAC"/>
              <w:rPr>
                <w:lang w:val="en-US" w:eastAsia="zh-CN"/>
              </w:rPr>
            </w:pPr>
            <w:r>
              <w:rPr>
                <w:rFonts w:hint="eastAsia"/>
                <w:lang w:val="en-US" w:eastAsia="zh-CN"/>
              </w:rPr>
              <w:t>261269-&lt;1&gt;-261338</w:t>
            </w:r>
          </w:p>
        </w:tc>
      </w:tr>
      <w:tr w:rsidR="00E21FF8" w14:paraId="05B2BC98" w14:textId="77777777" w:rsidTr="00FF783C">
        <w:tc>
          <w:tcPr>
            <w:tcW w:w="9631" w:type="dxa"/>
            <w:gridSpan w:val="8"/>
          </w:tcPr>
          <w:p w14:paraId="1666ED85" w14:textId="77777777" w:rsidR="00E21FF8" w:rsidRDefault="00E21FF8" w:rsidP="00FF783C">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3BB7850F" w14:textId="77777777" w:rsidR="00E21FF8" w:rsidRDefault="00E21FF8" w:rsidP="00E21FF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F092571" w14:textId="2862891B" w:rsidR="001A4C0D" w:rsidRDefault="001A4C0D" w:rsidP="001A4C0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w:t>
      </w:r>
      <w:r w:rsidR="00E21FF8">
        <w:rPr>
          <w:rFonts w:eastAsia="SimSun"/>
          <w:color w:val="0070C0"/>
          <w:szCs w:val="24"/>
          <w:lang w:eastAsia="zh-CN"/>
        </w:rPr>
        <w:t xml:space="preserve"> for deployment</w:t>
      </w:r>
      <w:r>
        <w:rPr>
          <w:rFonts w:eastAsia="SimSun"/>
          <w:color w:val="0070C0"/>
          <w:szCs w:val="24"/>
          <w:lang w:eastAsia="zh-CN"/>
        </w:rPr>
        <w:t xml:space="preserve"> within the same SAN (i.e. same FFT)</w:t>
      </w:r>
      <w:r w:rsidR="00E21FF8">
        <w:rPr>
          <w:rFonts w:eastAsia="SimSun"/>
          <w:color w:val="0070C0"/>
          <w:szCs w:val="24"/>
          <w:lang w:eastAsia="zh-CN"/>
        </w:rPr>
        <w:t xml:space="preserve">.  This issue </w:t>
      </w:r>
      <w:r>
        <w:rPr>
          <w:rFonts w:eastAsia="SimSun"/>
          <w:color w:val="0070C0"/>
          <w:szCs w:val="24"/>
          <w:lang w:eastAsia="zh-CN"/>
        </w:rPr>
        <w:t xml:space="preserve">should be further discussed </w:t>
      </w:r>
      <w:r w:rsidR="00E21FF8">
        <w:rPr>
          <w:rFonts w:eastAsia="SimSun"/>
          <w:color w:val="0070C0"/>
          <w:szCs w:val="24"/>
          <w:lang w:eastAsia="zh-CN"/>
        </w:rPr>
        <w:t>independently of band 253,</w:t>
      </w:r>
      <w:r>
        <w:rPr>
          <w:rFonts w:eastAsia="SimSun"/>
          <w:color w:val="0070C0"/>
          <w:szCs w:val="24"/>
          <w:lang w:eastAsia="zh-CN"/>
        </w:rPr>
        <w:t xml:space="preserve"> with more general applicability to all IoT NTN LTE bands.</w:t>
      </w:r>
    </w:p>
    <w:p w14:paraId="59345809" w14:textId="28C853A3" w:rsidR="00E21FF8" w:rsidRDefault="00E21FF8" w:rsidP="00E21FF8">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this aspect in the TR.</w:t>
      </w:r>
    </w:p>
    <w:p w14:paraId="4D6CC70D" w14:textId="6D4EC22D" w:rsidR="00E21FF8" w:rsidRDefault="00E21FF8" w:rsidP="00E21FF8">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whether to capture a note in the spec</w:t>
      </w:r>
      <w:r w:rsidR="003E72F4">
        <w:rPr>
          <w:rFonts w:eastAsia="SimSun"/>
          <w:color w:val="0070C0"/>
          <w:szCs w:val="24"/>
          <w:lang w:eastAsia="zh-CN"/>
        </w:rPr>
        <w:t>ification</w:t>
      </w:r>
    </w:p>
    <w:p w14:paraId="4A217D40" w14:textId="77777777" w:rsidR="009207F5" w:rsidRDefault="009207F5" w:rsidP="003E08FC">
      <w:pPr>
        <w:pStyle w:val="B1"/>
        <w:rPr>
          <w:lang w:eastAsia="zh-CN"/>
        </w:rPr>
      </w:pPr>
    </w:p>
    <w:p w14:paraId="163343BB" w14:textId="77777777" w:rsidR="003E72F4" w:rsidRDefault="003E72F4" w:rsidP="003E08FC">
      <w:pPr>
        <w:pStyle w:val="B1"/>
        <w:rPr>
          <w:lang w:eastAsia="zh-CN"/>
        </w:rPr>
      </w:pPr>
    </w:p>
    <w:p w14:paraId="2DEB26AF" w14:textId="77777777" w:rsidR="00E21FF8" w:rsidRPr="00045592" w:rsidRDefault="00E21FF8" w:rsidP="00E21FF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sidRPr="00487D3D">
        <w:rPr>
          <w:b/>
          <w:color w:val="0070C0"/>
          <w:u w:val="single"/>
          <w:lang w:eastAsia="ko-KR"/>
        </w:rPr>
        <w:t>Default UE TX-RX frequency separation</w:t>
      </w:r>
    </w:p>
    <w:p w14:paraId="3137C3E5" w14:textId="77777777" w:rsidR="00E21FF8" w:rsidRDefault="00E21FF8" w:rsidP="00E21FF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62E422" w14:textId="77777777" w:rsidR="00E21FF8" w:rsidRPr="0063395A" w:rsidRDefault="00E21FF8" w:rsidP="00E21FF8">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Pr>
          <w:rFonts w:hint="eastAsia"/>
        </w:rPr>
        <w:t>For the Extended L-band, the TX–RX frequency separation should be confirm as Table 2.2-1.</w:t>
      </w:r>
    </w:p>
    <w:p w14:paraId="43D6D22E" w14:textId="77777777" w:rsidR="00E21FF8" w:rsidRDefault="00E21FF8" w:rsidP="00E21FF8">
      <w:pPr>
        <w:pStyle w:val="TH"/>
        <w:numPr>
          <w:ilvl w:val="0"/>
          <w:numId w:val="32"/>
        </w:numPr>
        <w:overflowPunct/>
        <w:autoSpaceDE/>
        <w:autoSpaceDN/>
        <w:adjustRightInd/>
        <w:textAlignment w:val="auto"/>
      </w:pPr>
      <w:r>
        <w:t xml:space="preserve">Table </w:t>
      </w:r>
      <w:r>
        <w:rPr>
          <w:rFonts w:hint="eastAsia"/>
          <w:lang w:val="en-US"/>
        </w:rPr>
        <w:t>2</w:t>
      </w:r>
      <w:r>
        <w:t>.</w:t>
      </w:r>
      <w:r>
        <w:rPr>
          <w:rFonts w:hint="eastAsia"/>
          <w:lang w:val="en-US"/>
        </w:rPr>
        <w:t>2</w:t>
      </w:r>
      <w:r>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E21FF8" w14:paraId="2A4A8300" w14:textId="77777777" w:rsidTr="00FF783C">
        <w:trPr>
          <w:tblHeader/>
          <w:jc w:val="center"/>
        </w:trPr>
        <w:tc>
          <w:tcPr>
            <w:tcW w:w="2817" w:type="dxa"/>
          </w:tcPr>
          <w:p w14:paraId="234A02C8" w14:textId="77777777" w:rsidR="00E21FF8" w:rsidRDefault="00E21FF8" w:rsidP="00FF783C">
            <w:pPr>
              <w:pStyle w:val="TAH"/>
              <w:rPr>
                <w:rFonts w:cs="Arial"/>
              </w:rPr>
            </w:pPr>
            <w:r>
              <w:rPr>
                <w:rFonts w:cs="Arial"/>
              </w:rPr>
              <w:t>E-UTRA Operating Band</w:t>
            </w:r>
          </w:p>
        </w:tc>
        <w:tc>
          <w:tcPr>
            <w:tcW w:w="2693" w:type="dxa"/>
          </w:tcPr>
          <w:p w14:paraId="695984DA" w14:textId="77777777" w:rsidR="00E21FF8" w:rsidRDefault="00E21FF8" w:rsidP="00FF783C">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E21FF8" w14:paraId="3D414BBF" w14:textId="77777777" w:rsidTr="00FF783C">
        <w:trPr>
          <w:jc w:val="center"/>
        </w:trPr>
        <w:tc>
          <w:tcPr>
            <w:tcW w:w="2817" w:type="dxa"/>
          </w:tcPr>
          <w:p w14:paraId="07906EBF" w14:textId="77777777" w:rsidR="00E21FF8" w:rsidRDefault="00E21FF8" w:rsidP="00FF783C">
            <w:pPr>
              <w:pStyle w:val="TAC"/>
              <w:rPr>
                <w:rFonts w:cs="Arial"/>
                <w:lang w:val="en-US" w:eastAsia="zh-CN"/>
              </w:rPr>
            </w:pPr>
            <w:r>
              <w:rPr>
                <w:rFonts w:cs="Arial"/>
              </w:rPr>
              <w:t>25</w:t>
            </w:r>
            <w:r>
              <w:rPr>
                <w:rFonts w:cs="Arial" w:hint="eastAsia"/>
                <w:lang w:val="en-US" w:eastAsia="zh-CN"/>
              </w:rPr>
              <w:t>3</w:t>
            </w:r>
          </w:p>
        </w:tc>
        <w:tc>
          <w:tcPr>
            <w:tcW w:w="2693" w:type="dxa"/>
          </w:tcPr>
          <w:p w14:paraId="4AF53D66" w14:textId="77777777" w:rsidR="00E21FF8" w:rsidRDefault="00E21FF8" w:rsidP="00FF783C">
            <w:pPr>
              <w:pStyle w:val="TAC"/>
              <w:rPr>
                <w:rFonts w:cs="Arial"/>
                <w:lang w:val="en-US" w:eastAsia="zh-CN"/>
              </w:rPr>
            </w:pPr>
            <w:r>
              <w:rPr>
                <w:rFonts w:cs="Arial" w:hint="eastAsia"/>
                <w:lang w:val="en-US" w:eastAsia="zh-CN"/>
              </w:rPr>
              <w:t>-150 MHz</w:t>
            </w:r>
          </w:p>
        </w:tc>
      </w:tr>
    </w:tbl>
    <w:p w14:paraId="0D03A220" w14:textId="77777777" w:rsidR="00E21FF8" w:rsidRDefault="00E21FF8" w:rsidP="00E21FF8">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5F6F60E4" w14:textId="77777777" w:rsidR="00E21FF8" w:rsidRPr="00415008" w:rsidRDefault="00E21FF8" w:rsidP="00E21FF8">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Pr="00415008">
        <w:t>Agree on the following Default TX-RX separation, including NOTE 1:</w:t>
      </w:r>
    </w:p>
    <w:p w14:paraId="4EE4FEAB" w14:textId="77777777" w:rsidR="00E21FF8" w:rsidRPr="002505AD" w:rsidRDefault="00E21FF8" w:rsidP="00E21FF8">
      <w:pPr>
        <w:pStyle w:val="TH"/>
        <w:numPr>
          <w:ilvl w:val="0"/>
          <w:numId w:val="32"/>
        </w:numPr>
        <w:overflowPunct/>
        <w:autoSpaceDE/>
        <w:autoSpaceDN/>
        <w:adjustRightInd/>
        <w:textAlignment w:val="auto"/>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E21FF8" w:rsidRPr="002505AD" w14:paraId="28AD014D" w14:textId="77777777" w:rsidTr="00FF783C">
        <w:trPr>
          <w:tblHeader/>
          <w:jc w:val="center"/>
        </w:trPr>
        <w:tc>
          <w:tcPr>
            <w:tcW w:w="2817" w:type="dxa"/>
          </w:tcPr>
          <w:p w14:paraId="420AB8EB" w14:textId="77777777" w:rsidR="00E21FF8" w:rsidRPr="002505AD" w:rsidRDefault="00E21FF8" w:rsidP="00FF783C">
            <w:pPr>
              <w:pStyle w:val="TAH"/>
              <w:rPr>
                <w:rFonts w:cs="Arial"/>
              </w:rPr>
            </w:pPr>
            <w:r w:rsidRPr="002505AD">
              <w:rPr>
                <w:rFonts w:cs="Arial"/>
              </w:rPr>
              <w:t>E-UTRA Operating Band</w:t>
            </w:r>
          </w:p>
        </w:tc>
        <w:tc>
          <w:tcPr>
            <w:tcW w:w="2693" w:type="dxa"/>
          </w:tcPr>
          <w:p w14:paraId="3064DE32" w14:textId="77777777" w:rsidR="00E21FF8" w:rsidRPr="002505AD" w:rsidRDefault="00E21FF8" w:rsidP="00FF783C">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E21FF8" w:rsidRPr="002505AD" w14:paraId="3FEFC28B" w14:textId="77777777" w:rsidTr="00FF783C">
        <w:trPr>
          <w:jc w:val="center"/>
        </w:trPr>
        <w:tc>
          <w:tcPr>
            <w:tcW w:w="2817" w:type="dxa"/>
          </w:tcPr>
          <w:p w14:paraId="1017B859" w14:textId="77777777" w:rsidR="00E21FF8" w:rsidRPr="002505AD" w:rsidRDefault="00E21FF8" w:rsidP="00FF783C">
            <w:pPr>
              <w:pStyle w:val="TAC"/>
              <w:rPr>
                <w:rFonts w:cs="Arial"/>
              </w:rPr>
            </w:pPr>
            <w:r w:rsidRPr="002505AD">
              <w:rPr>
                <w:rFonts w:cs="Arial"/>
              </w:rPr>
              <w:t>25</w:t>
            </w:r>
            <w:r>
              <w:rPr>
                <w:rFonts w:cs="Arial"/>
              </w:rPr>
              <w:t>3</w:t>
            </w:r>
          </w:p>
        </w:tc>
        <w:tc>
          <w:tcPr>
            <w:tcW w:w="2693" w:type="dxa"/>
          </w:tcPr>
          <w:p w14:paraId="7907EBD8" w14:textId="77777777" w:rsidR="00E21FF8" w:rsidRPr="002505AD" w:rsidRDefault="00E21FF8" w:rsidP="00FF783C">
            <w:pPr>
              <w:pStyle w:val="TAC"/>
              <w:rPr>
                <w:rFonts w:cs="Arial"/>
              </w:rPr>
            </w:pPr>
            <w:r>
              <w:rPr>
                <w:rFonts w:cs="Arial"/>
              </w:rPr>
              <w:t>-</w:t>
            </w:r>
            <w:r w:rsidRPr="002505AD">
              <w:rPr>
                <w:rFonts w:cs="Arial"/>
              </w:rPr>
              <w:t>1</w:t>
            </w:r>
            <w:r>
              <w:rPr>
                <w:rFonts w:cs="Arial"/>
              </w:rPr>
              <w:t>5</w:t>
            </w:r>
            <w:r w:rsidRPr="002505AD">
              <w:rPr>
                <w:rFonts w:cs="Arial"/>
              </w:rPr>
              <w:t>0 MHz</w:t>
            </w:r>
          </w:p>
        </w:tc>
      </w:tr>
      <w:tr w:rsidR="00E21FF8" w:rsidRPr="002505AD" w14:paraId="674D57D0" w14:textId="77777777" w:rsidTr="00FF783C">
        <w:trPr>
          <w:jc w:val="center"/>
        </w:trPr>
        <w:tc>
          <w:tcPr>
            <w:tcW w:w="5510" w:type="dxa"/>
            <w:gridSpan w:val="2"/>
          </w:tcPr>
          <w:p w14:paraId="6C0718BF" w14:textId="77777777" w:rsidR="00E21FF8" w:rsidRDefault="00E21FF8" w:rsidP="00FF783C">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1D2EAD4B" w14:textId="77777777" w:rsidR="00E21FF8" w:rsidRDefault="00E21FF8" w:rsidP="00E21FF8">
      <w:pPr>
        <w:overflowPunct/>
        <w:autoSpaceDE/>
        <w:autoSpaceDN/>
        <w:adjustRightInd/>
        <w:spacing w:after="120"/>
        <w:textAlignment w:val="auto"/>
        <w:rPr>
          <w:rFonts w:eastAsia="SimSun"/>
          <w:color w:val="0070C0"/>
          <w:szCs w:val="24"/>
          <w:lang w:eastAsia="zh-CN"/>
        </w:rPr>
      </w:pPr>
    </w:p>
    <w:p w14:paraId="0CF00686" w14:textId="77777777" w:rsidR="00E21FF8" w:rsidRPr="00E21FF8" w:rsidRDefault="00E21FF8" w:rsidP="00E21FF8">
      <w:pPr>
        <w:overflowPunct/>
        <w:autoSpaceDE/>
        <w:autoSpaceDN/>
        <w:adjustRightInd/>
        <w:spacing w:after="120"/>
        <w:textAlignment w:val="auto"/>
        <w:rPr>
          <w:rFonts w:eastAsia="SimSun"/>
          <w:color w:val="0070C0"/>
          <w:szCs w:val="24"/>
          <w:lang w:eastAsia="zh-CN"/>
        </w:rPr>
      </w:pPr>
    </w:p>
    <w:p w14:paraId="22BACAD9" w14:textId="5925E12F" w:rsidR="00E21FF8" w:rsidRPr="00E21FF8" w:rsidRDefault="00E21FF8" w:rsidP="00E21FF8">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sidRPr="00E21FF8">
        <w:rPr>
          <w:rFonts w:eastAsia="SimSun"/>
          <w:b/>
          <w:bCs/>
          <w:color w:val="0070C0"/>
          <w:szCs w:val="24"/>
          <w:u w:val="single"/>
          <w:lang w:eastAsia="zh-CN"/>
        </w:rPr>
        <w:t>Tentative Agreement</w:t>
      </w:r>
      <w:r>
        <w:rPr>
          <w:rFonts w:eastAsia="SimSun"/>
          <w:b/>
          <w:bCs/>
          <w:color w:val="0070C0"/>
          <w:szCs w:val="24"/>
          <w:u w:val="single"/>
          <w:lang w:eastAsia="zh-CN"/>
        </w:rPr>
        <w:t>:</w:t>
      </w:r>
    </w:p>
    <w:p w14:paraId="7304ADF0" w14:textId="5597C47D" w:rsidR="00E21FF8" w:rsidRDefault="00E21FF8" w:rsidP="00E21FF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2 as a starting point.</w:t>
      </w:r>
    </w:p>
    <w:p w14:paraId="594B70DD" w14:textId="77777777" w:rsidR="00E21FF8" w:rsidRPr="00415008" w:rsidRDefault="00E21FF8" w:rsidP="00E21FF8">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415008">
        <w:t>Agree on the following Default TX-RX separation, including NOTE 1:</w:t>
      </w:r>
    </w:p>
    <w:p w14:paraId="3E35BE87" w14:textId="77777777" w:rsidR="00E21FF8" w:rsidRPr="002505AD" w:rsidRDefault="00E21FF8" w:rsidP="00E21FF8">
      <w:pPr>
        <w:pStyle w:val="TH"/>
        <w:numPr>
          <w:ilvl w:val="0"/>
          <w:numId w:val="32"/>
        </w:numPr>
        <w:overflowPunct/>
        <w:autoSpaceDE/>
        <w:autoSpaceDN/>
        <w:adjustRightInd/>
        <w:textAlignment w:val="auto"/>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E21FF8" w:rsidRPr="002505AD" w14:paraId="651430DA" w14:textId="77777777" w:rsidTr="00FF783C">
        <w:trPr>
          <w:tblHeader/>
          <w:jc w:val="center"/>
        </w:trPr>
        <w:tc>
          <w:tcPr>
            <w:tcW w:w="2817" w:type="dxa"/>
          </w:tcPr>
          <w:p w14:paraId="2EDB1EA1" w14:textId="77777777" w:rsidR="00E21FF8" w:rsidRPr="002505AD" w:rsidRDefault="00E21FF8" w:rsidP="00FF783C">
            <w:pPr>
              <w:pStyle w:val="TAH"/>
              <w:rPr>
                <w:rFonts w:cs="Arial"/>
              </w:rPr>
            </w:pPr>
            <w:r w:rsidRPr="002505AD">
              <w:rPr>
                <w:rFonts w:cs="Arial"/>
              </w:rPr>
              <w:t>E-UTRA Operating Band</w:t>
            </w:r>
          </w:p>
        </w:tc>
        <w:tc>
          <w:tcPr>
            <w:tcW w:w="2693" w:type="dxa"/>
          </w:tcPr>
          <w:p w14:paraId="2732DB4F" w14:textId="77777777" w:rsidR="00E21FF8" w:rsidRPr="002505AD" w:rsidRDefault="00E21FF8" w:rsidP="00FF783C">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E21FF8" w:rsidRPr="002505AD" w14:paraId="7186E18D" w14:textId="77777777" w:rsidTr="00FF783C">
        <w:trPr>
          <w:jc w:val="center"/>
        </w:trPr>
        <w:tc>
          <w:tcPr>
            <w:tcW w:w="2817" w:type="dxa"/>
          </w:tcPr>
          <w:p w14:paraId="52A2FC27" w14:textId="77777777" w:rsidR="00E21FF8" w:rsidRPr="002505AD" w:rsidRDefault="00E21FF8" w:rsidP="00FF783C">
            <w:pPr>
              <w:pStyle w:val="TAC"/>
              <w:rPr>
                <w:rFonts w:cs="Arial"/>
              </w:rPr>
            </w:pPr>
            <w:r w:rsidRPr="002505AD">
              <w:rPr>
                <w:rFonts w:cs="Arial"/>
              </w:rPr>
              <w:t>25</w:t>
            </w:r>
            <w:r>
              <w:rPr>
                <w:rFonts w:cs="Arial"/>
              </w:rPr>
              <w:t>3</w:t>
            </w:r>
          </w:p>
        </w:tc>
        <w:tc>
          <w:tcPr>
            <w:tcW w:w="2693" w:type="dxa"/>
          </w:tcPr>
          <w:p w14:paraId="51B03FA8" w14:textId="2A2C2911" w:rsidR="00E21FF8" w:rsidRPr="002505AD" w:rsidRDefault="00E21FF8" w:rsidP="00FF783C">
            <w:pPr>
              <w:pStyle w:val="TAC"/>
              <w:rPr>
                <w:rFonts w:cs="Arial"/>
              </w:rPr>
            </w:pPr>
            <w:r>
              <w:rPr>
                <w:rFonts w:cs="Arial"/>
              </w:rPr>
              <w:t>[-</w:t>
            </w:r>
            <w:r w:rsidRPr="002505AD">
              <w:rPr>
                <w:rFonts w:cs="Arial"/>
              </w:rPr>
              <w:t>1</w:t>
            </w:r>
            <w:r>
              <w:rPr>
                <w:rFonts w:cs="Arial"/>
              </w:rPr>
              <w:t>5</w:t>
            </w:r>
            <w:r w:rsidRPr="002505AD">
              <w:rPr>
                <w:rFonts w:cs="Arial"/>
              </w:rPr>
              <w:t>0 MHz</w:t>
            </w:r>
            <w:r>
              <w:rPr>
                <w:rFonts w:cs="Arial"/>
              </w:rPr>
              <w:t>]</w:t>
            </w:r>
          </w:p>
        </w:tc>
      </w:tr>
      <w:tr w:rsidR="00E21FF8" w:rsidRPr="002505AD" w14:paraId="1B44E62D" w14:textId="77777777" w:rsidTr="00FF783C">
        <w:trPr>
          <w:jc w:val="center"/>
        </w:trPr>
        <w:tc>
          <w:tcPr>
            <w:tcW w:w="5510" w:type="dxa"/>
            <w:gridSpan w:val="2"/>
          </w:tcPr>
          <w:p w14:paraId="5E87D00A" w14:textId="77777777" w:rsidR="00E21FF8" w:rsidRDefault="00E21FF8" w:rsidP="00FF783C">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4FF2279D" w14:textId="77777777" w:rsidR="00E21FF8" w:rsidRDefault="00E21FF8" w:rsidP="00E21FF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364B39D" w14:textId="5F4890DE" w:rsidR="00E21FF8" w:rsidRDefault="00E21FF8" w:rsidP="00E21FF8">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further confirm that this is the correct way to capture it in the spec at least for Cat NB1 and NB2</w:t>
      </w:r>
    </w:p>
    <w:p w14:paraId="043F66B6" w14:textId="2A4D28CD" w:rsidR="00E21FF8" w:rsidRPr="00F97034" w:rsidRDefault="00E21FF8"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Based on operator input, there is a strong desire to consider flexible TX-RX separation for the band itself</w:t>
      </w:r>
      <w:r w:rsidR="00F97034">
        <w:rPr>
          <w:rFonts w:eastAsia="SimSun"/>
          <w:color w:val="0070C0"/>
          <w:szCs w:val="24"/>
          <w:lang w:eastAsia="zh-CN"/>
        </w:rPr>
        <w:t>, and moreover for NTN FR1 bands, provided the frequency separation is sufficiently large</w:t>
      </w:r>
      <w:r>
        <w:rPr>
          <w:rFonts w:eastAsia="SimSun"/>
          <w:color w:val="0070C0"/>
          <w:szCs w:val="24"/>
          <w:lang w:eastAsia="zh-CN"/>
        </w:rPr>
        <w:t>.  For next meeting, companies to further check if this can be supported</w:t>
      </w:r>
      <w:r w:rsidR="00F97034">
        <w:rPr>
          <w:rFonts w:eastAsia="SimSun"/>
          <w:color w:val="0070C0"/>
          <w:szCs w:val="24"/>
          <w:lang w:eastAsia="zh-CN"/>
        </w:rPr>
        <w:t>.</w:t>
      </w:r>
    </w:p>
    <w:p w14:paraId="1591B87E" w14:textId="77777777" w:rsidR="00E21FF8" w:rsidRPr="00045592" w:rsidRDefault="00E21FF8" w:rsidP="00E21FF8">
      <w:pPr>
        <w:rPr>
          <w:i/>
          <w:color w:val="0070C0"/>
          <w:lang w:eastAsia="zh-CN"/>
        </w:rPr>
      </w:pPr>
    </w:p>
    <w:p w14:paraId="5B0A28EB" w14:textId="77777777" w:rsidR="00F97034" w:rsidRPr="00805BE8" w:rsidRDefault="00F97034" w:rsidP="00F9703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2FD0B71C" w14:textId="77777777" w:rsidR="00F97034" w:rsidRPr="009415B0" w:rsidRDefault="00F97034" w:rsidP="00F97034">
      <w:pPr>
        <w:rPr>
          <w:i/>
          <w:color w:val="0070C0"/>
          <w:lang w:val="en-US" w:eastAsia="zh-CN"/>
        </w:rPr>
      </w:pPr>
      <w:r>
        <w:rPr>
          <w:i/>
          <w:color w:val="0070C0"/>
          <w:lang w:val="en-US" w:eastAsia="zh-CN"/>
        </w:rPr>
        <w:t>UE Receiver Parameters</w:t>
      </w:r>
    </w:p>
    <w:p w14:paraId="750D6AAF" w14:textId="77777777" w:rsidR="00F97034" w:rsidRPr="00035C50" w:rsidRDefault="00F97034" w:rsidP="00F9703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EC2C0A6" w14:textId="77777777" w:rsidR="00F97034" w:rsidRPr="00045592" w:rsidRDefault="00F97034" w:rsidP="00F9703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REFSENS</w:t>
      </w:r>
    </w:p>
    <w:p w14:paraId="30656A8F" w14:textId="77777777" w:rsidR="00F97034" w:rsidRPr="00045592" w:rsidRDefault="00F97034" w:rsidP="00F97034">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B5CA03" w14:textId="77777777" w:rsidR="00F97034" w:rsidRPr="005A453D" w:rsidRDefault="00F97034" w:rsidP="00F97034">
      <w:pPr>
        <w:pStyle w:val="ListParagraph"/>
        <w:numPr>
          <w:ilvl w:val="1"/>
          <w:numId w:val="33"/>
        </w:numPr>
        <w:spacing w:before="120" w:after="120"/>
        <w:ind w:firstLineChars="0"/>
        <w:rPr>
          <w:lang w:val="en-US" w:eastAsia="zh-CN"/>
        </w:rPr>
      </w:pPr>
      <w:r>
        <w:rPr>
          <w:rFonts w:eastAsia="SimSun"/>
          <w:color w:val="0070C0"/>
          <w:szCs w:val="24"/>
          <w:lang w:eastAsia="zh-CN"/>
        </w:rPr>
        <w:t xml:space="preserve">Proposal </w:t>
      </w:r>
      <w:r w:rsidRPr="005A453D">
        <w:rPr>
          <w:rFonts w:eastAsia="SimSun"/>
          <w:color w:val="0070C0"/>
          <w:szCs w:val="24"/>
          <w:lang w:eastAsia="zh-CN"/>
        </w:rPr>
        <w:t xml:space="preserve">1: </w:t>
      </w:r>
      <w:r w:rsidRPr="005A453D">
        <w:rPr>
          <w:rFonts w:hint="eastAsia"/>
          <w:lang w:val="en-US" w:eastAsia="zh-CN"/>
        </w:rPr>
        <w:t>For the extended L-band, the reference sensitivity level for eMTC NTN can be defined as Table 2.3-1 and Table 2.3-2 and the reference sensitivity level for NB-IoT can be defined as Table 2.3-3.</w:t>
      </w:r>
    </w:p>
    <w:p w14:paraId="0213BBAC" w14:textId="77777777" w:rsidR="00F97034" w:rsidRDefault="00F97034" w:rsidP="00F97034">
      <w:pPr>
        <w:pStyle w:val="TH"/>
        <w:spacing w:before="180" w:after="60"/>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W w:w="612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2"/>
        <w:gridCol w:w="2077"/>
      </w:tblGrid>
      <w:tr w:rsidR="00F97034" w14:paraId="4CC95E07" w14:textId="77777777" w:rsidTr="00FF783C">
        <w:trPr>
          <w:trHeight w:val="384"/>
        </w:trPr>
        <w:tc>
          <w:tcPr>
            <w:tcW w:w="1245" w:type="dxa"/>
            <w:shd w:val="clear" w:color="auto" w:fill="auto"/>
            <w:vAlign w:val="center"/>
          </w:tcPr>
          <w:p w14:paraId="4A135C26" w14:textId="77777777" w:rsidR="00F97034" w:rsidRDefault="00F97034" w:rsidP="00FF783C">
            <w:pPr>
              <w:pStyle w:val="TAH"/>
              <w:rPr>
                <w:rFonts w:eastAsia="MS Mincho"/>
              </w:rPr>
            </w:pPr>
            <w:r>
              <w:t>NTN Band</w:t>
            </w:r>
          </w:p>
        </w:tc>
        <w:tc>
          <w:tcPr>
            <w:tcW w:w="2802" w:type="dxa"/>
            <w:shd w:val="clear" w:color="auto" w:fill="auto"/>
            <w:vAlign w:val="center"/>
          </w:tcPr>
          <w:p w14:paraId="63C2ED27" w14:textId="77777777" w:rsidR="00F97034" w:rsidRDefault="00F97034" w:rsidP="00FF783C">
            <w:pPr>
              <w:pStyle w:val="TAH"/>
              <w:rPr>
                <w:rFonts w:eastAsia="MS Mincho"/>
              </w:rPr>
            </w:pPr>
            <w:r>
              <w:t>REFSENS (dBm)</w:t>
            </w:r>
          </w:p>
        </w:tc>
        <w:tc>
          <w:tcPr>
            <w:tcW w:w="2076" w:type="dxa"/>
            <w:shd w:val="clear" w:color="auto" w:fill="auto"/>
            <w:vAlign w:val="center"/>
          </w:tcPr>
          <w:p w14:paraId="4810EFB9" w14:textId="77777777" w:rsidR="00F97034" w:rsidRDefault="00F97034" w:rsidP="00FF783C">
            <w:pPr>
              <w:pStyle w:val="TAH"/>
              <w:rPr>
                <w:rFonts w:eastAsia="MS Mincho"/>
              </w:rPr>
            </w:pPr>
            <w:r>
              <w:t>Duplex Mode</w:t>
            </w:r>
          </w:p>
        </w:tc>
      </w:tr>
      <w:tr w:rsidR="00F97034" w14:paraId="7B156E02" w14:textId="77777777" w:rsidTr="00FF783C">
        <w:trPr>
          <w:trHeight w:val="233"/>
        </w:trPr>
        <w:tc>
          <w:tcPr>
            <w:tcW w:w="1245" w:type="dxa"/>
            <w:shd w:val="clear" w:color="auto" w:fill="auto"/>
            <w:vAlign w:val="center"/>
          </w:tcPr>
          <w:p w14:paraId="642919DE" w14:textId="77777777" w:rsidR="00F97034" w:rsidRDefault="00F97034" w:rsidP="00FF783C">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02" w:type="dxa"/>
            <w:shd w:val="clear" w:color="auto" w:fill="auto"/>
            <w:vAlign w:val="center"/>
          </w:tcPr>
          <w:p w14:paraId="17D245FF" w14:textId="77777777" w:rsidR="00F97034" w:rsidRDefault="00F97034" w:rsidP="00FF783C">
            <w:pPr>
              <w:pStyle w:val="TAC"/>
              <w:rPr>
                <w:rFonts w:eastAsia="MS Mincho"/>
              </w:rPr>
            </w:pPr>
            <w:r>
              <w:rPr>
                <w:rFonts w:eastAsia="MS Mincho"/>
              </w:rPr>
              <w:t>-102.7</w:t>
            </w:r>
          </w:p>
        </w:tc>
        <w:tc>
          <w:tcPr>
            <w:tcW w:w="2076" w:type="dxa"/>
            <w:shd w:val="clear" w:color="auto" w:fill="auto"/>
            <w:vAlign w:val="center"/>
          </w:tcPr>
          <w:p w14:paraId="78D41423" w14:textId="77777777" w:rsidR="00F97034" w:rsidRDefault="00F97034" w:rsidP="00FF783C">
            <w:pPr>
              <w:pStyle w:val="TAC"/>
              <w:rPr>
                <w:rFonts w:eastAsia="MS Mincho"/>
              </w:rPr>
            </w:pPr>
            <w:r>
              <w:rPr>
                <w:rFonts w:eastAsia="MS Mincho"/>
              </w:rPr>
              <w:t>FDD</w:t>
            </w:r>
          </w:p>
        </w:tc>
      </w:tr>
      <w:tr w:rsidR="00F97034" w14:paraId="70F76EF6" w14:textId="77777777" w:rsidTr="00FF783C">
        <w:trPr>
          <w:trHeight w:val="233"/>
        </w:trPr>
        <w:tc>
          <w:tcPr>
            <w:tcW w:w="6124" w:type="dxa"/>
            <w:gridSpan w:val="3"/>
            <w:shd w:val="clear" w:color="auto" w:fill="auto"/>
            <w:vAlign w:val="center"/>
          </w:tcPr>
          <w:p w14:paraId="002A4721" w14:textId="77777777" w:rsidR="00F97034" w:rsidRDefault="00F97034" w:rsidP="00FF783C">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14:paraId="5F68D97D" w14:textId="77777777" w:rsidR="00F97034" w:rsidRDefault="00F97034" w:rsidP="00F97034">
      <w:pPr>
        <w:pStyle w:val="TH"/>
        <w:spacing w:before="180" w:after="60"/>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W w:w="61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2823"/>
        <w:gridCol w:w="2093"/>
      </w:tblGrid>
      <w:tr w:rsidR="00F97034" w14:paraId="222763FA" w14:textId="77777777" w:rsidTr="00FF783C">
        <w:trPr>
          <w:trHeight w:val="396"/>
        </w:trPr>
        <w:tc>
          <w:tcPr>
            <w:tcW w:w="1254" w:type="dxa"/>
            <w:shd w:val="clear" w:color="auto" w:fill="auto"/>
            <w:vAlign w:val="center"/>
          </w:tcPr>
          <w:p w14:paraId="546C7DE1" w14:textId="77777777" w:rsidR="00F97034" w:rsidRDefault="00F97034" w:rsidP="00FF783C">
            <w:pPr>
              <w:pStyle w:val="TAH"/>
              <w:rPr>
                <w:rFonts w:eastAsia="MS Mincho"/>
              </w:rPr>
            </w:pPr>
            <w:r>
              <w:t>NTN Band</w:t>
            </w:r>
          </w:p>
        </w:tc>
        <w:tc>
          <w:tcPr>
            <w:tcW w:w="2823" w:type="dxa"/>
            <w:shd w:val="clear" w:color="auto" w:fill="auto"/>
            <w:vAlign w:val="center"/>
          </w:tcPr>
          <w:p w14:paraId="61260909" w14:textId="77777777" w:rsidR="00F97034" w:rsidRDefault="00F97034" w:rsidP="00FF783C">
            <w:pPr>
              <w:pStyle w:val="TAH"/>
              <w:rPr>
                <w:rFonts w:eastAsia="MS Mincho"/>
              </w:rPr>
            </w:pPr>
            <w:r>
              <w:t>REFSENS (dBm)</w:t>
            </w:r>
          </w:p>
        </w:tc>
        <w:tc>
          <w:tcPr>
            <w:tcW w:w="2091" w:type="dxa"/>
            <w:shd w:val="clear" w:color="auto" w:fill="auto"/>
            <w:vAlign w:val="center"/>
          </w:tcPr>
          <w:p w14:paraId="0B35987B" w14:textId="77777777" w:rsidR="00F97034" w:rsidRDefault="00F97034" w:rsidP="00FF783C">
            <w:pPr>
              <w:pStyle w:val="TAH"/>
              <w:rPr>
                <w:rFonts w:eastAsia="MS Mincho"/>
              </w:rPr>
            </w:pPr>
            <w:r>
              <w:t>Duplex Mode</w:t>
            </w:r>
          </w:p>
        </w:tc>
      </w:tr>
      <w:tr w:rsidR="00F97034" w14:paraId="6DA99E82" w14:textId="77777777" w:rsidTr="00FF783C">
        <w:trPr>
          <w:trHeight w:val="240"/>
        </w:trPr>
        <w:tc>
          <w:tcPr>
            <w:tcW w:w="1254" w:type="dxa"/>
            <w:shd w:val="clear" w:color="auto" w:fill="auto"/>
            <w:vAlign w:val="center"/>
          </w:tcPr>
          <w:p w14:paraId="5C3337A0" w14:textId="77777777" w:rsidR="00F97034" w:rsidRDefault="00F97034" w:rsidP="00FF783C">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23" w:type="dxa"/>
            <w:shd w:val="clear" w:color="auto" w:fill="auto"/>
            <w:vAlign w:val="center"/>
          </w:tcPr>
          <w:p w14:paraId="33E9CBBE" w14:textId="77777777" w:rsidR="00F97034" w:rsidRDefault="00F97034" w:rsidP="00FF783C">
            <w:pPr>
              <w:pStyle w:val="TAC"/>
              <w:rPr>
                <w:rFonts w:eastAsia="MS Mincho"/>
              </w:rPr>
            </w:pPr>
            <w:r>
              <w:rPr>
                <w:rFonts w:eastAsia="MS Mincho"/>
              </w:rPr>
              <w:t>-103.5</w:t>
            </w:r>
          </w:p>
        </w:tc>
        <w:tc>
          <w:tcPr>
            <w:tcW w:w="2091" w:type="dxa"/>
            <w:shd w:val="clear" w:color="auto" w:fill="auto"/>
            <w:vAlign w:val="center"/>
          </w:tcPr>
          <w:p w14:paraId="2B3A10F7" w14:textId="77777777" w:rsidR="00F97034" w:rsidRDefault="00F97034" w:rsidP="00FF783C">
            <w:pPr>
              <w:pStyle w:val="TAC"/>
              <w:rPr>
                <w:rFonts w:eastAsia="MS Mincho"/>
              </w:rPr>
            </w:pPr>
            <w:r>
              <w:rPr>
                <w:rFonts w:eastAsia="MS Mincho"/>
              </w:rPr>
              <w:t>HD-FDD</w:t>
            </w:r>
          </w:p>
        </w:tc>
      </w:tr>
      <w:tr w:rsidR="00F97034" w14:paraId="79D77A8E" w14:textId="77777777" w:rsidTr="00FF783C">
        <w:trPr>
          <w:trHeight w:val="240"/>
        </w:trPr>
        <w:tc>
          <w:tcPr>
            <w:tcW w:w="6170" w:type="dxa"/>
            <w:gridSpan w:val="3"/>
            <w:shd w:val="clear" w:color="auto" w:fill="auto"/>
            <w:vAlign w:val="center"/>
          </w:tcPr>
          <w:p w14:paraId="1F32C5B5" w14:textId="77777777" w:rsidR="00F97034" w:rsidRDefault="00F97034" w:rsidP="00FF783C">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[7].</w:t>
            </w:r>
          </w:p>
        </w:tc>
      </w:tr>
    </w:tbl>
    <w:p w14:paraId="5A859691" w14:textId="77777777" w:rsidR="00F97034" w:rsidRDefault="00F97034" w:rsidP="00F97034">
      <w:pPr>
        <w:pStyle w:val="TH"/>
        <w:spacing w:before="180" w:after="60"/>
      </w:pPr>
      <w:r>
        <w:t xml:space="preserve">Table </w:t>
      </w:r>
      <w:r>
        <w:rPr>
          <w:rFonts w:hint="eastAsia"/>
          <w:lang w:val="en-US" w:eastAsia="zh-CN"/>
        </w:rPr>
        <w:t>2.3-3</w:t>
      </w:r>
      <w:r>
        <w:t>: Reference sensitivity for UE category NB1 and NB2</w:t>
      </w:r>
    </w:p>
    <w:tbl>
      <w:tblPr>
        <w:tblW w:w="5201" w:type="dxa"/>
        <w:jc w:val="center"/>
        <w:tblLook w:val="04A0" w:firstRow="1" w:lastRow="0" w:firstColumn="1" w:lastColumn="0" w:noHBand="0" w:noVBand="1"/>
      </w:tblPr>
      <w:tblGrid>
        <w:gridCol w:w="3621"/>
        <w:gridCol w:w="1580"/>
      </w:tblGrid>
      <w:tr w:rsidR="00F97034" w14:paraId="269B93D4" w14:textId="77777777" w:rsidTr="00FF783C">
        <w:trPr>
          <w:trHeight w:val="288"/>
          <w:jc w:val="center"/>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119D" w14:textId="77777777" w:rsidR="00F97034" w:rsidRDefault="00F97034" w:rsidP="00FF783C">
            <w:pPr>
              <w:pStyle w:val="TAH"/>
              <w:rPr>
                <w:rFonts w:cs="Arial"/>
                <w:lang w:val="en-US"/>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3526A52E" w14:textId="77777777" w:rsidR="00F97034" w:rsidRDefault="00F97034" w:rsidP="00FF783C">
            <w:pPr>
              <w:pStyle w:val="TAH"/>
              <w:rPr>
                <w:rFonts w:cs="Arial"/>
                <w:lang w:val="en-US"/>
              </w:rPr>
            </w:pPr>
            <w:r>
              <w:rPr>
                <w:rFonts w:cs="Arial"/>
                <w:lang w:val="en-US" w:eastAsia="ja-JP"/>
              </w:rPr>
              <w:t>REFSENS [dBm]</w:t>
            </w:r>
          </w:p>
        </w:tc>
      </w:tr>
      <w:tr w:rsidR="00F97034" w14:paraId="4148E655" w14:textId="77777777" w:rsidTr="00FF783C">
        <w:trPr>
          <w:trHeight w:val="600"/>
          <w:jc w:val="center"/>
        </w:trPr>
        <w:tc>
          <w:tcPr>
            <w:tcW w:w="3621" w:type="dxa"/>
            <w:tcBorders>
              <w:top w:val="nil"/>
              <w:left w:val="single" w:sz="4" w:space="0" w:color="auto"/>
              <w:bottom w:val="single" w:sz="4" w:space="0" w:color="auto"/>
              <w:right w:val="single" w:sz="4" w:space="0" w:color="auto"/>
            </w:tcBorders>
            <w:shd w:val="clear" w:color="auto" w:fill="auto"/>
            <w:vAlign w:val="center"/>
          </w:tcPr>
          <w:p w14:paraId="3982F5BF" w14:textId="77777777" w:rsidR="00F97034" w:rsidRDefault="00F97034" w:rsidP="00FF783C">
            <w:pPr>
              <w:pStyle w:val="TAC"/>
              <w:rPr>
                <w:rFonts w:cs="Arial"/>
                <w:lang w:val="en-US" w:eastAsia="zh-CN"/>
              </w:rPr>
            </w:pPr>
            <w:r>
              <w:rPr>
                <w:rFonts w:eastAsia="Courier New" w:cs="Arial"/>
                <w:lang w:eastAsia="ja-JP"/>
              </w:rPr>
              <w:t>According to subclause 5.2B</w:t>
            </w:r>
            <w:r>
              <w:rPr>
                <w:rFonts w:cs="Arial" w:hint="eastAsia"/>
                <w:lang w:val="en-US" w:eastAsia="zh-CN"/>
              </w:rPr>
              <w:t xml:space="preserve"> in TS 36.102</w:t>
            </w:r>
          </w:p>
        </w:tc>
        <w:tc>
          <w:tcPr>
            <w:tcW w:w="1580" w:type="dxa"/>
            <w:tcBorders>
              <w:top w:val="nil"/>
              <w:left w:val="nil"/>
              <w:bottom w:val="single" w:sz="4" w:space="0" w:color="auto"/>
              <w:right w:val="single" w:sz="4" w:space="0" w:color="auto"/>
            </w:tcBorders>
            <w:shd w:val="clear" w:color="auto" w:fill="auto"/>
            <w:noWrap/>
            <w:vAlign w:val="center"/>
          </w:tcPr>
          <w:p w14:paraId="701A7008" w14:textId="77777777" w:rsidR="00F97034" w:rsidRDefault="00F97034" w:rsidP="00FF783C">
            <w:pPr>
              <w:pStyle w:val="TAC"/>
              <w:rPr>
                <w:rFonts w:cs="Arial"/>
                <w:lang w:val="en-US"/>
              </w:rPr>
            </w:pPr>
            <w:r>
              <w:rPr>
                <w:rFonts w:cs="Arial"/>
                <w:lang w:val="en-US" w:eastAsia="ja-JP"/>
              </w:rPr>
              <w:t>- 108.2</w:t>
            </w:r>
          </w:p>
        </w:tc>
      </w:tr>
    </w:tbl>
    <w:p w14:paraId="24B9156F" w14:textId="77777777" w:rsidR="00F97034" w:rsidRPr="00045592"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6B7812E5" w14:textId="77777777" w:rsidR="00F97034" w:rsidRPr="000E0F07"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 </w:t>
      </w:r>
      <w:r w:rsidRPr="000E0F07">
        <w:t>For Band 253, consider revisiting REFSENS, ACS and Max Input Level values compared to what is currently specified for other NTN bands in TS 36.102</w:t>
      </w:r>
    </w:p>
    <w:p w14:paraId="278DA85D" w14:textId="77777777" w:rsidR="00F97034" w:rsidRDefault="00F97034" w:rsidP="00F9703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879D7A5" w14:textId="5BFA6381" w:rsidR="00F97034" w:rsidRPr="00F97034" w:rsidRDefault="003E72F4" w:rsidP="00F9703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w:t>
      </w:r>
    </w:p>
    <w:p w14:paraId="7552C9E7" w14:textId="61BD44E2" w:rsidR="00F97034" w:rsidRPr="00045592"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check the values of REFSENS to address lack of clarity on background assumptions.</w:t>
      </w:r>
    </w:p>
    <w:p w14:paraId="04189197" w14:textId="77777777" w:rsidR="00F97034" w:rsidRDefault="00F97034" w:rsidP="00F97034">
      <w:pPr>
        <w:rPr>
          <w:b/>
          <w:color w:val="0070C0"/>
          <w:u w:val="single"/>
          <w:lang w:eastAsia="ko-KR"/>
        </w:rPr>
      </w:pPr>
    </w:p>
    <w:p w14:paraId="48F77F1A" w14:textId="77777777" w:rsidR="003E72F4" w:rsidRDefault="003E72F4" w:rsidP="00F97034">
      <w:pPr>
        <w:rPr>
          <w:b/>
          <w:color w:val="0070C0"/>
          <w:u w:val="single"/>
          <w:lang w:eastAsia="ko-KR"/>
        </w:rPr>
      </w:pPr>
    </w:p>
    <w:p w14:paraId="3D960C45" w14:textId="77777777" w:rsidR="00F97034" w:rsidRPr="00805BE8" w:rsidRDefault="00F97034" w:rsidP="00F9703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r>
        <w:rPr>
          <w:b/>
          <w:color w:val="0070C0"/>
          <w:u w:val="single"/>
          <w:lang w:eastAsia="ko-KR"/>
        </w:rPr>
        <w:t xml:space="preserve"> In-band blocking requirements for Cat M1</w:t>
      </w:r>
    </w:p>
    <w:p w14:paraId="406198AB" w14:textId="77777777" w:rsidR="00F97034" w:rsidRPr="00805BE8" w:rsidRDefault="00F97034" w:rsidP="00F97034">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2ABDA5" w14:textId="77777777" w:rsidR="00F97034"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E15C16">
        <w:rPr>
          <w:rFonts w:eastAsia="SimSun"/>
          <w:color w:val="0070C0"/>
          <w:szCs w:val="24"/>
          <w:lang w:eastAsia="zh-CN"/>
        </w:rPr>
        <w:t xml:space="preserve">Proposal </w:t>
      </w:r>
      <w:r>
        <w:rPr>
          <w:rFonts w:eastAsia="SimSun"/>
          <w:color w:val="0070C0"/>
          <w:szCs w:val="24"/>
          <w:lang w:eastAsia="zh-CN"/>
        </w:rPr>
        <w:t>1</w:t>
      </w:r>
      <w:r w:rsidRPr="00E15C16">
        <w:rPr>
          <w:rFonts w:eastAsia="SimSun"/>
          <w:color w:val="0070C0"/>
          <w:szCs w:val="24"/>
          <w:lang w:eastAsia="zh-CN"/>
        </w:rPr>
        <w:t>: For the extended L-band, the in-band blocking requirement for UE category M1 can be specified as shown in Table 2.4-1.</w:t>
      </w:r>
    </w:p>
    <w:p w14:paraId="31BA67DE" w14:textId="77777777" w:rsidR="00F97034" w:rsidRDefault="00F97034" w:rsidP="00F97034">
      <w:pPr>
        <w:pStyle w:val="TH"/>
        <w:numPr>
          <w:ilvl w:val="0"/>
          <w:numId w:val="32"/>
        </w:numPr>
        <w:overflowPunct/>
        <w:autoSpaceDE/>
        <w:autoSpaceDN/>
        <w:adjustRightInd/>
        <w:textAlignment w:val="auto"/>
        <w:rPr>
          <w:color w:val="000000" w:themeColor="text1"/>
        </w:rPr>
      </w:pPr>
      <w:r>
        <w:rPr>
          <w:color w:val="000000" w:themeColor="text1"/>
        </w:rPr>
        <w:t>Table</w:t>
      </w:r>
      <w:r>
        <w:rPr>
          <w:rFonts w:hint="eastAsia"/>
          <w:color w:val="000000" w:themeColor="text1"/>
          <w:lang w:val="en-US"/>
        </w:rPr>
        <w:t>2.4-1</w:t>
      </w:r>
      <w:r>
        <w:rPr>
          <w:color w:val="000000" w:themeColor="text1"/>
        </w:rPr>
        <w:t>: In-band blocking</w:t>
      </w:r>
    </w:p>
    <w:tbl>
      <w:tblPr>
        <w:tblW w:w="96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06"/>
        <w:gridCol w:w="1252"/>
        <w:gridCol w:w="703"/>
        <w:gridCol w:w="1765"/>
        <w:gridCol w:w="1903"/>
        <w:gridCol w:w="1577"/>
        <w:gridCol w:w="1532"/>
      </w:tblGrid>
      <w:tr w:rsidR="00F97034" w14:paraId="7FC8FD8A" w14:textId="77777777" w:rsidTr="00FF783C">
        <w:trPr>
          <w:trHeight w:val="308"/>
          <w:jc w:val="center"/>
        </w:trPr>
        <w:tc>
          <w:tcPr>
            <w:tcW w:w="906" w:type="dxa"/>
            <w:vMerge w:val="restart"/>
            <w:tcBorders>
              <w:top w:val="single" w:sz="6" w:space="0" w:color="000000"/>
              <w:left w:val="single" w:sz="6" w:space="0" w:color="000000"/>
              <w:bottom w:val="single" w:sz="6" w:space="0" w:color="000000"/>
              <w:right w:val="single" w:sz="6" w:space="0" w:color="000000"/>
            </w:tcBorders>
          </w:tcPr>
          <w:p w14:paraId="572F6C1D" w14:textId="77777777" w:rsidR="00F97034" w:rsidRDefault="00F97034" w:rsidP="00FF783C">
            <w:pPr>
              <w:pStyle w:val="TAH"/>
              <w:rPr>
                <w:rFonts w:cs="Arial"/>
                <w:color w:val="000000" w:themeColor="text1"/>
                <w:lang w:eastAsia="zh-CN"/>
              </w:rPr>
            </w:pPr>
            <w:r>
              <w:rPr>
                <w:rFonts w:cs="Arial"/>
                <w:color w:val="000000" w:themeColor="text1"/>
                <w:lang w:eastAsia="zh-CN"/>
              </w:rPr>
              <w:t>E-UTRA band</w:t>
            </w:r>
          </w:p>
        </w:tc>
        <w:tc>
          <w:tcPr>
            <w:tcW w:w="1252" w:type="dxa"/>
            <w:tcBorders>
              <w:top w:val="single" w:sz="6" w:space="0" w:color="000000"/>
              <w:left w:val="single" w:sz="6" w:space="0" w:color="000000"/>
              <w:bottom w:val="single" w:sz="6" w:space="0" w:color="000000"/>
              <w:right w:val="single" w:sz="6" w:space="0" w:color="000000"/>
            </w:tcBorders>
          </w:tcPr>
          <w:p w14:paraId="515384C7" w14:textId="77777777" w:rsidR="00F97034" w:rsidRDefault="00F97034" w:rsidP="00FF783C">
            <w:pPr>
              <w:pStyle w:val="TAH"/>
              <w:rPr>
                <w:rFonts w:cs="Arial"/>
                <w:color w:val="000000" w:themeColor="text1"/>
                <w:lang w:eastAsia="zh-CN"/>
              </w:rPr>
            </w:pPr>
            <w:r>
              <w:rPr>
                <w:rFonts w:cs="Arial"/>
                <w:color w:val="000000" w:themeColor="text1"/>
                <w:lang w:eastAsia="zh-CN"/>
              </w:rPr>
              <w:t>Parameter</w:t>
            </w:r>
          </w:p>
        </w:tc>
        <w:tc>
          <w:tcPr>
            <w:tcW w:w="703" w:type="dxa"/>
            <w:tcBorders>
              <w:top w:val="single" w:sz="6" w:space="0" w:color="000000"/>
              <w:left w:val="single" w:sz="6" w:space="0" w:color="000000"/>
              <w:bottom w:val="single" w:sz="6" w:space="0" w:color="000000"/>
              <w:right w:val="single" w:sz="6" w:space="0" w:color="000000"/>
            </w:tcBorders>
          </w:tcPr>
          <w:p w14:paraId="0C19A3E2" w14:textId="77777777" w:rsidR="00F97034" w:rsidRDefault="00F97034" w:rsidP="00FF783C">
            <w:pPr>
              <w:pStyle w:val="TAH"/>
              <w:rPr>
                <w:rFonts w:cs="Arial"/>
                <w:color w:val="000000" w:themeColor="text1"/>
                <w:lang w:eastAsia="zh-CN"/>
              </w:rPr>
            </w:pPr>
            <w:r>
              <w:rPr>
                <w:rFonts w:cs="Arial"/>
                <w:color w:val="000000" w:themeColor="text1"/>
                <w:lang w:eastAsia="zh-CN"/>
              </w:rPr>
              <w:t>Unit</w:t>
            </w:r>
          </w:p>
        </w:tc>
        <w:tc>
          <w:tcPr>
            <w:tcW w:w="1765" w:type="dxa"/>
            <w:tcBorders>
              <w:top w:val="single" w:sz="6" w:space="0" w:color="000000"/>
              <w:left w:val="single" w:sz="6" w:space="0" w:color="000000"/>
              <w:bottom w:val="single" w:sz="6" w:space="0" w:color="000000"/>
              <w:right w:val="single" w:sz="6" w:space="0" w:color="000000"/>
            </w:tcBorders>
          </w:tcPr>
          <w:p w14:paraId="4EB0C38E" w14:textId="77777777" w:rsidR="00F97034" w:rsidRDefault="00F97034" w:rsidP="00FF783C">
            <w:pPr>
              <w:pStyle w:val="TAH"/>
              <w:rPr>
                <w:rFonts w:cs="Arial"/>
                <w:color w:val="000000" w:themeColor="text1"/>
                <w:lang w:eastAsia="zh-CN"/>
              </w:rPr>
            </w:pPr>
            <w:r>
              <w:rPr>
                <w:rFonts w:cs="Arial"/>
                <w:color w:val="000000" w:themeColor="text1"/>
                <w:lang w:eastAsia="zh-CN"/>
              </w:rPr>
              <w:t>Case 1</w:t>
            </w:r>
          </w:p>
        </w:tc>
        <w:tc>
          <w:tcPr>
            <w:tcW w:w="1903" w:type="dxa"/>
            <w:tcBorders>
              <w:top w:val="single" w:sz="6" w:space="0" w:color="000000"/>
              <w:left w:val="single" w:sz="6" w:space="0" w:color="000000"/>
              <w:bottom w:val="single" w:sz="6" w:space="0" w:color="000000"/>
              <w:right w:val="single" w:sz="6" w:space="0" w:color="000000"/>
            </w:tcBorders>
          </w:tcPr>
          <w:p w14:paraId="6E4B101A" w14:textId="77777777" w:rsidR="00F97034" w:rsidRDefault="00F97034" w:rsidP="00FF783C">
            <w:pPr>
              <w:pStyle w:val="TAH"/>
              <w:rPr>
                <w:rFonts w:cs="Arial"/>
                <w:color w:val="000000" w:themeColor="text1"/>
                <w:lang w:eastAsia="zh-CN"/>
              </w:rPr>
            </w:pPr>
            <w:r>
              <w:rPr>
                <w:rFonts w:cs="Arial"/>
                <w:color w:val="000000" w:themeColor="text1"/>
                <w:lang w:eastAsia="zh-CN"/>
              </w:rPr>
              <w:t>Case 2</w:t>
            </w:r>
          </w:p>
        </w:tc>
        <w:tc>
          <w:tcPr>
            <w:tcW w:w="1577" w:type="dxa"/>
            <w:tcBorders>
              <w:top w:val="single" w:sz="6" w:space="0" w:color="000000"/>
              <w:left w:val="single" w:sz="6" w:space="0" w:color="000000"/>
              <w:bottom w:val="single" w:sz="6" w:space="0" w:color="000000"/>
              <w:right w:val="single" w:sz="6" w:space="0" w:color="000000"/>
            </w:tcBorders>
            <w:shd w:val="clear" w:color="auto" w:fill="auto"/>
          </w:tcPr>
          <w:p w14:paraId="50B59667" w14:textId="77777777" w:rsidR="00F97034" w:rsidRDefault="00F97034" w:rsidP="00FF783C">
            <w:pPr>
              <w:pStyle w:val="TAH"/>
              <w:rPr>
                <w:rFonts w:cs="Arial"/>
                <w:color w:val="000000" w:themeColor="text1"/>
                <w:vertAlign w:val="superscript"/>
                <w:lang w:val="en-US" w:eastAsia="zh-CN"/>
              </w:rPr>
            </w:pPr>
            <w:r>
              <w:rPr>
                <w:rFonts w:cs="Arial" w:hint="eastAsia"/>
                <w:color w:val="000000" w:themeColor="text1"/>
                <w:lang w:val="en-US" w:eastAsia="zh-CN"/>
              </w:rPr>
              <w:t>Case 3</w:t>
            </w:r>
            <w:r>
              <w:rPr>
                <w:rFonts w:cs="Arial" w:hint="eastAsia"/>
                <w:color w:val="000000" w:themeColor="text1"/>
                <w:vertAlign w:val="superscript"/>
                <w:lang w:val="en-US" w:eastAsia="zh-CN"/>
              </w:rPr>
              <w:t>4</w:t>
            </w:r>
          </w:p>
        </w:tc>
        <w:tc>
          <w:tcPr>
            <w:tcW w:w="1532" w:type="dxa"/>
            <w:tcBorders>
              <w:top w:val="single" w:sz="6" w:space="0" w:color="000000"/>
              <w:left w:val="single" w:sz="6" w:space="0" w:color="000000"/>
              <w:bottom w:val="single" w:sz="6" w:space="0" w:color="000000"/>
              <w:right w:val="single" w:sz="6" w:space="0" w:color="000000"/>
            </w:tcBorders>
            <w:shd w:val="clear" w:color="auto" w:fill="auto"/>
          </w:tcPr>
          <w:p w14:paraId="6157C90E" w14:textId="77777777" w:rsidR="00F97034" w:rsidRDefault="00F97034" w:rsidP="00FF783C">
            <w:pPr>
              <w:pStyle w:val="TAH"/>
              <w:rPr>
                <w:rFonts w:cs="Arial"/>
                <w:color w:val="000000" w:themeColor="text1"/>
                <w:vertAlign w:val="superscript"/>
                <w:lang w:val="en-US" w:eastAsia="zh-CN"/>
              </w:rPr>
            </w:pPr>
            <w:r>
              <w:rPr>
                <w:rFonts w:cs="Arial" w:hint="eastAsia"/>
                <w:color w:val="000000" w:themeColor="text1"/>
                <w:lang w:val="en-US" w:eastAsia="zh-CN"/>
              </w:rPr>
              <w:t>Case 4</w:t>
            </w:r>
            <w:r>
              <w:rPr>
                <w:rFonts w:cs="Arial" w:hint="eastAsia"/>
                <w:color w:val="000000" w:themeColor="text1"/>
                <w:vertAlign w:val="superscript"/>
                <w:lang w:val="en-US" w:eastAsia="zh-CN"/>
              </w:rPr>
              <w:t>4</w:t>
            </w:r>
          </w:p>
        </w:tc>
      </w:tr>
      <w:tr w:rsidR="00F97034" w14:paraId="5F4FBB77" w14:textId="77777777" w:rsidTr="00FF783C">
        <w:trPr>
          <w:jc w:val="center"/>
        </w:trPr>
        <w:tc>
          <w:tcPr>
            <w:tcW w:w="906" w:type="dxa"/>
            <w:vMerge/>
            <w:tcBorders>
              <w:top w:val="single" w:sz="6" w:space="0" w:color="000000"/>
              <w:left w:val="single" w:sz="6" w:space="0" w:color="000000"/>
              <w:bottom w:val="single" w:sz="6" w:space="0" w:color="000000"/>
              <w:right w:val="single" w:sz="6" w:space="0" w:color="000000"/>
            </w:tcBorders>
            <w:vAlign w:val="center"/>
          </w:tcPr>
          <w:p w14:paraId="5CB3A712" w14:textId="77777777" w:rsidR="00F97034" w:rsidRDefault="00F97034" w:rsidP="00FF783C">
            <w:pPr>
              <w:rPr>
                <w:rFonts w:ascii="Arial" w:hAnsi="Arial" w:cs="Arial"/>
                <w:b/>
                <w:color w:val="000000" w:themeColor="text1"/>
                <w:sz w:val="18"/>
              </w:rPr>
            </w:pPr>
          </w:p>
        </w:tc>
        <w:tc>
          <w:tcPr>
            <w:tcW w:w="1252" w:type="dxa"/>
            <w:tcBorders>
              <w:top w:val="single" w:sz="6" w:space="0" w:color="000000"/>
              <w:left w:val="single" w:sz="6" w:space="0" w:color="000000"/>
              <w:bottom w:val="single" w:sz="6" w:space="0" w:color="000000"/>
              <w:right w:val="single" w:sz="6" w:space="0" w:color="000000"/>
            </w:tcBorders>
            <w:vAlign w:val="center"/>
          </w:tcPr>
          <w:p w14:paraId="731D34D4" w14:textId="77777777" w:rsidR="00F97034" w:rsidRDefault="00F97034" w:rsidP="00FF783C">
            <w:pPr>
              <w:pStyle w:val="TAC"/>
              <w:rPr>
                <w:rFonts w:cs="Arial"/>
                <w:color w:val="000000" w:themeColor="text1"/>
                <w:lang w:eastAsia="zh-CN"/>
              </w:rPr>
            </w:pPr>
            <w:r>
              <w:rPr>
                <w:rFonts w:cs="Arial"/>
                <w:color w:val="000000" w:themeColor="text1"/>
                <w:lang w:eastAsia="zh-CN"/>
              </w:rPr>
              <w:t>P</w:t>
            </w:r>
            <w:r>
              <w:rPr>
                <w:rFonts w:cs="Arial"/>
                <w:color w:val="000000" w:themeColor="text1"/>
                <w:vertAlign w:val="subscript"/>
                <w:lang w:eastAsia="zh-CN"/>
              </w:rPr>
              <w:t>Interferer</w:t>
            </w:r>
          </w:p>
        </w:tc>
        <w:tc>
          <w:tcPr>
            <w:tcW w:w="703" w:type="dxa"/>
            <w:tcBorders>
              <w:top w:val="single" w:sz="6" w:space="0" w:color="000000"/>
              <w:left w:val="single" w:sz="6" w:space="0" w:color="000000"/>
              <w:bottom w:val="single" w:sz="6" w:space="0" w:color="000000"/>
              <w:right w:val="single" w:sz="6" w:space="0" w:color="000000"/>
            </w:tcBorders>
            <w:vAlign w:val="center"/>
          </w:tcPr>
          <w:p w14:paraId="42809A4F" w14:textId="77777777" w:rsidR="00F97034" w:rsidRDefault="00F97034" w:rsidP="00FF783C">
            <w:pPr>
              <w:pStyle w:val="TAC"/>
              <w:rPr>
                <w:rFonts w:cs="Arial"/>
                <w:color w:val="000000" w:themeColor="text1"/>
                <w:lang w:eastAsia="zh-CN"/>
              </w:rPr>
            </w:pPr>
            <w:r>
              <w:rPr>
                <w:rFonts w:cs="Arial"/>
                <w:color w:val="000000" w:themeColor="text1"/>
                <w:lang w:eastAsia="zh-CN"/>
              </w:rPr>
              <w:t>dBm</w:t>
            </w:r>
          </w:p>
        </w:tc>
        <w:tc>
          <w:tcPr>
            <w:tcW w:w="1765" w:type="dxa"/>
            <w:tcBorders>
              <w:top w:val="single" w:sz="6" w:space="0" w:color="000000"/>
              <w:left w:val="single" w:sz="6" w:space="0" w:color="000000"/>
              <w:bottom w:val="single" w:sz="6" w:space="0" w:color="000000"/>
              <w:right w:val="single" w:sz="6" w:space="0" w:color="000000"/>
            </w:tcBorders>
            <w:vAlign w:val="center"/>
          </w:tcPr>
          <w:p w14:paraId="5AAC94C0" w14:textId="77777777" w:rsidR="00F97034" w:rsidRDefault="00F97034" w:rsidP="00FF783C">
            <w:pPr>
              <w:pStyle w:val="TAC"/>
              <w:rPr>
                <w:rFonts w:cs="Arial"/>
                <w:color w:val="000000" w:themeColor="text1"/>
                <w:lang w:eastAsia="zh-CN"/>
              </w:rPr>
            </w:pPr>
            <w:r>
              <w:rPr>
                <w:rFonts w:cs="Arial"/>
                <w:color w:val="000000" w:themeColor="text1"/>
                <w:lang w:eastAsia="zh-CN"/>
              </w:rPr>
              <w:t>-56</w:t>
            </w:r>
          </w:p>
        </w:tc>
        <w:tc>
          <w:tcPr>
            <w:tcW w:w="1903" w:type="dxa"/>
            <w:tcBorders>
              <w:top w:val="single" w:sz="6" w:space="0" w:color="000000"/>
              <w:left w:val="single" w:sz="6" w:space="0" w:color="000000"/>
              <w:bottom w:val="single" w:sz="6" w:space="0" w:color="000000"/>
              <w:right w:val="single" w:sz="6" w:space="0" w:color="000000"/>
            </w:tcBorders>
            <w:vAlign w:val="center"/>
          </w:tcPr>
          <w:p w14:paraId="29D3719A" w14:textId="77777777" w:rsidR="00F97034" w:rsidRDefault="00F97034" w:rsidP="00FF783C">
            <w:pPr>
              <w:pStyle w:val="TAC"/>
              <w:rPr>
                <w:rFonts w:cs="Arial"/>
                <w:color w:val="000000" w:themeColor="text1"/>
                <w:lang w:eastAsia="zh-CN"/>
              </w:rPr>
            </w:pPr>
            <w:r>
              <w:rPr>
                <w:rFonts w:cs="Arial"/>
                <w:color w:val="000000" w:themeColor="text1"/>
                <w:lang w:eastAsia="zh-CN"/>
              </w:rPr>
              <w:t>-44</w:t>
            </w:r>
          </w:p>
        </w:tc>
        <w:tc>
          <w:tcPr>
            <w:tcW w:w="15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B9F158" w14:textId="77777777" w:rsidR="00F97034" w:rsidRDefault="00F97034" w:rsidP="00FF783C">
            <w:pPr>
              <w:pStyle w:val="TAC"/>
              <w:rPr>
                <w:rFonts w:cs="Arial"/>
                <w:color w:val="000000" w:themeColor="text1"/>
                <w:lang w:val="en-US" w:eastAsia="zh-CN"/>
              </w:rPr>
            </w:pPr>
            <w:r>
              <w:rPr>
                <w:rFonts w:cs="Arial" w:hint="eastAsia"/>
                <w:color w:val="000000" w:themeColor="text1"/>
                <w:lang w:val="en-US" w:eastAsia="zh-CN"/>
              </w:rPr>
              <w:t>-48</w:t>
            </w:r>
          </w:p>
        </w:tc>
        <w:tc>
          <w:tcPr>
            <w:tcW w:w="153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6C92FD" w14:textId="77777777" w:rsidR="00F97034" w:rsidRDefault="00F97034" w:rsidP="00FF783C">
            <w:pPr>
              <w:pStyle w:val="TAC"/>
              <w:rPr>
                <w:rFonts w:cs="Arial"/>
                <w:color w:val="000000" w:themeColor="text1"/>
                <w:lang w:val="en-US" w:eastAsia="zh-CN"/>
              </w:rPr>
            </w:pPr>
            <w:r>
              <w:rPr>
                <w:rFonts w:cs="Arial" w:hint="eastAsia"/>
                <w:color w:val="000000" w:themeColor="text1"/>
                <w:lang w:val="en-US" w:eastAsia="zh-CN"/>
              </w:rPr>
              <w:t>-33</w:t>
            </w:r>
          </w:p>
        </w:tc>
      </w:tr>
      <w:tr w:rsidR="00F97034" w14:paraId="07ED39B5" w14:textId="77777777" w:rsidTr="00FF783C">
        <w:trPr>
          <w:jc w:val="center"/>
        </w:trPr>
        <w:tc>
          <w:tcPr>
            <w:tcW w:w="906" w:type="dxa"/>
            <w:vMerge/>
            <w:tcBorders>
              <w:top w:val="single" w:sz="6" w:space="0" w:color="000000"/>
              <w:left w:val="single" w:sz="6" w:space="0" w:color="000000"/>
              <w:bottom w:val="single" w:sz="6" w:space="0" w:color="000000"/>
              <w:right w:val="single" w:sz="6" w:space="0" w:color="000000"/>
            </w:tcBorders>
            <w:vAlign w:val="center"/>
          </w:tcPr>
          <w:p w14:paraId="10D7AFFB" w14:textId="77777777" w:rsidR="00F97034" w:rsidRDefault="00F97034" w:rsidP="00FF783C">
            <w:pPr>
              <w:rPr>
                <w:rFonts w:ascii="Arial" w:hAnsi="Arial" w:cs="Arial"/>
                <w:b/>
                <w:color w:val="000000" w:themeColor="text1"/>
                <w:sz w:val="18"/>
              </w:rPr>
            </w:pPr>
          </w:p>
        </w:tc>
        <w:tc>
          <w:tcPr>
            <w:tcW w:w="1252" w:type="dxa"/>
            <w:tcBorders>
              <w:top w:val="single" w:sz="6" w:space="0" w:color="000000"/>
              <w:left w:val="single" w:sz="6" w:space="0" w:color="000000"/>
              <w:bottom w:val="single" w:sz="6" w:space="0" w:color="000000"/>
              <w:right w:val="single" w:sz="6" w:space="0" w:color="000000"/>
            </w:tcBorders>
            <w:vAlign w:val="center"/>
          </w:tcPr>
          <w:p w14:paraId="3D86EB4D"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r>
              <w:rPr>
                <w:rFonts w:cs="Arial"/>
                <w:color w:val="000000" w:themeColor="text1"/>
                <w:lang w:eastAsia="zh-CN"/>
              </w:rPr>
              <w:t xml:space="preserve"> (offset)</w:t>
            </w:r>
          </w:p>
        </w:tc>
        <w:tc>
          <w:tcPr>
            <w:tcW w:w="703" w:type="dxa"/>
            <w:tcBorders>
              <w:top w:val="single" w:sz="6" w:space="0" w:color="000000"/>
              <w:left w:val="single" w:sz="6" w:space="0" w:color="000000"/>
              <w:bottom w:val="single" w:sz="6" w:space="0" w:color="000000"/>
              <w:right w:val="single" w:sz="6" w:space="0" w:color="000000"/>
            </w:tcBorders>
            <w:vAlign w:val="center"/>
          </w:tcPr>
          <w:p w14:paraId="7BFDCEDF" w14:textId="77777777" w:rsidR="00F97034" w:rsidRDefault="00F97034" w:rsidP="00FF783C">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52F64269" w14:textId="77777777" w:rsidR="00F97034" w:rsidRDefault="00F97034" w:rsidP="00FF783C">
            <w:pPr>
              <w:pStyle w:val="TAC"/>
              <w:ind w:left="-130"/>
              <w:rPr>
                <w:rFonts w:cs="Arial"/>
                <w:color w:val="000000" w:themeColor="text1"/>
              </w:rPr>
            </w:pPr>
            <w:r>
              <w:rPr>
                <w:rFonts w:cs="Arial"/>
                <w:color w:val="000000" w:themeColor="text1"/>
              </w:rPr>
              <w:t>=-BW/2 – F</w:t>
            </w:r>
            <w:r>
              <w:rPr>
                <w:rFonts w:cs="Arial"/>
                <w:color w:val="000000" w:themeColor="text1"/>
                <w:vertAlign w:val="subscript"/>
              </w:rPr>
              <w:t>Ioffset,case 1</w:t>
            </w:r>
          </w:p>
          <w:p w14:paraId="4C5EAAA8" w14:textId="77777777" w:rsidR="00F97034" w:rsidRDefault="00F97034" w:rsidP="00FF783C">
            <w:pPr>
              <w:pStyle w:val="TAC"/>
              <w:rPr>
                <w:rFonts w:cs="Arial"/>
                <w:color w:val="000000" w:themeColor="text1"/>
              </w:rPr>
            </w:pPr>
            <w:r>
              <w:rPr>
                <w:rFonts w:cs="Arial"/>
                <w:color w:val="000000" w:themeColor="text1"/>
              </w:rPr>
              <w:t>&amp;</w:t>
            </w:r>
          </w:p>
          <w:p w14:paraId="66C5DA2D" w14:textId="77777777" w:rsidR="00F97034" w:rsidRDefault="00F97034" w:rsidP="00FF783C">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1</w:t>
            </w:r>
          </w:p>
        </w:tc>
        <w:tc>
          <w:tcPr>
            <w:tcW w:w="1903" w:type="dxa"/>
            <w:tcBorders>
              <w:top w:val="single" w:sz="6" w:space="0" w:color="000000"/>
              <w:left w:val="single" w:sz="6" w:space="0" w:color="000000"/>
              <w:bottom w:val="single" w:sz="6" w:space="0" w:color="000000"/>
              <w:right w:val="single" w:sz="6" w:space="0" w:color="000000"/>
            </w:tcBorders>
            <w:vAlign w:val="center"/>
          </w:tcPr>
          <w:p w14:paraId="4F4FE6CF" w14:textId="77777777" w:rsidR="00F97034" w:rsidRDefault="00F97034" w:rsidP="00FF783C">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p w14:paraId="475673B5" w14:textId="77777777" w:rsidR="00F97034" w:rsidRDefault="00F97034" w:rsidP="00FF783C">
            <w:pPr>
              <w:pStyle w:val="TAC"/>
              <w:ind w:left="-108"/>
              <w:rPr>
                <w:rFonts w:cs="Arial"/>
                <w:color w:val="000000" w:themeColor="text1"/>
              </w:rPr>
            </w:pPr>
            <w:r>
              <w:rPr>
                <w:rFonts w:cs="Arial"/>
                <w:color w:val="000000" w:themeColor="text1"/>
              </w:rPr>
              <w:t>&amp;</w:t>
            </w:r>
          </w:p>
          <w:p w14:paraId="5AA1BECB" w14:textId="77777777" w:rsidR="00F97034" w:rsidRDefault="00F97034" w:rsidP="00FF783C">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2</w:t>
            </w:r>
          </w:p>
        </w:tc>
        <w:tc>
          <w:tcPr>
            <w:tcW w:w="15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215BFF" w14:textId="77777777" w:rsidR="00F97034" w:rsidRDefault="00F97034" w:rsidP="00FF783C">
            <w:pPr>
              <w:pStyle w:val="TAC"/>
              <w:ind w:left="-108"/>
              <w:rPr>
                <w:rFonts w:cs="Arial"/>
                <w:color w:val="000000" w:themeColor="text1"/>
                <w:lang w:val="en-US" w:eastAsia="zh-CN"/>
              </w:rPr>
            </w:pPr>
          </w:p>
        </w:tc>
        <w:tc>
          <w:tcPr>
            <w:tcW w:w="153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D30ED8" w14:textId="77777777" w:rsidR="00F97034" w:rsidRDefault="00F97034" w:rsidP="00FF783C">
            <w:pPr>
              <w:pStyle w:val="TAC"/>
              <w:ind w:left="-108"/>
              <w:rPr>
                <w:rFonts w:cs="Arial"/>
                <w:color w:val="000000" w:themeColor="text1"/>
              </w:rPr>
            </w:pPr>
          </w:p>
        </w:tc>
      </w:tr>
      <w:tr w:rsidR="00F97034" w14:paraId="40A569F5" w14:textId="77777777" w:rsidTr="00FF783C">
        <w:trPr>
          <w:jc w:val="center"/>
        </w:trPr>
        <w:tc>
          <w:tcPr>
            <w:tcW w:w="906" w:type="dxa"/>
            <w:tcBorders>
              <w:top w:val="single" w:sz="6" w:space="0" w:color="000000"/>
              <w:left w:val="single" w:sz="6" w:space="0" w:color="000000"/>
              <w:bottom w:val="single" w:sz="6" w:space="0" w:color="000000"/>
              <w:right w:val="single" w:sz="6" w:space="0" w:color="000000"/>
            </w:tcBorders>
            <w:vAlign w:val="center"/>
          </w:tcPr>
          <w:p w14:paraId="32CB81F0" w14:textId="77777777" w:rsidR="00F97034" w:rsidRDefault="00F97034" w:rsidP="00FF783C">
            <w:pPr>
              <w:pStyle w:val="TAC"/>
              <w:rPr>
                <w:rFonts w:cs="Arial"/>
                <w:color w:val="000000" w:themeColor="text1"/>
                <w:lang w:eastAsia="zh-CN"/>
              </w:rPr>
            </w:pPr>
            <w:r>
              <w:rPr>
                <w:rFonts w:cs="Arial"/>
                <w:color w:val="000000" w:themeColor="text1"/>
              </w:rPr>
              <w:lastRenderedPageBreak/>
              <w:t>256, 255</w:t>
            </w:r>
          </w:p>
        </w:tc>
        <w:tc>
          <w:tcPr>
            <w:tcW w:w="1252" w:type="dxa"/>
            <w:tcBorders>
              <w:top w:val="single" w:sz="6" w:space="0" w:color="000000"/>
              <w:left w:val="single" w:sz="6" w:space="0" w:color="000000"/>
              <w:bottom w:val="single" w:sz="6" w:space="0" w:color="000000"/>
              <w:right w:val="single" w:sz="6" w:space="0" w:color="000000"/>
            </w:tcBorders>
            <w:vAlign w:val="center"/>
          </w:tcPr>
          <w:p w14:paraId="44449BF8"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p>
        </w:tc>
        <w:tc>
          <w:tcPr>
            <w:tcW w:w="703" w:type="dxa"/>
            <w:tcBorders>
              <w:top w:val="single" w:sz="6" w:space="0" w:color="000000"/>
              <w:left w:val="single" w:sz="6" w:space="0" w:color="000000"/>
              <w:bottom w:val="single" w:sz="6" w:space="0" w:color="000000"/>
              <w:right w:val="single" w:sz="6" w:space="0" w:color="000000"/>
            </w:tcBorders>
            <w:vAlign w:val="center"/>
          </w:tcPr>
          <w:p w14:paraId="17205363" w14:textId="77777777" w:rsidR="00F97034" w:rsidRDefault="00F97034" w:rsidP="00FF783C">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4E2BABB8" w14:textId="77777777" w:rsidR="00F97034" w:rsidRDefault="00F97034" w:rsidP="00FF783C">
            <w:pPr>
              <w:pStyle w:val="TAC"/>
              <w:rPr>
                <w:rFonts w:cs="Arial"/>
                <w:color w:val="000000" w:themeColor="text1"/>
                <w:lang w:eastAsia="zh-CN"/>
              </w:rPr>
            </w:pPr>
            <w:r>
              <w:rPr>
                <w:rFonts w:cs="Arial"/>
                <w:color w:val="000000" w:themeColor="text1"/>
                <w:lang w:eastAsia="zh-CN"/>
              </w:rPr>
              <w:t>(NOTE 2)</w:t>
            </w:r>
          </w:p>
        </w:tc>
        <w:tc>
          <w:tcPr>
            <w:tcW w:w="1903" w:type="dxa"/>
            <w:tcBorders>
              <w:top w:val="single" w:sz="6" w:space="0" w:color="000000"/>
              <w:left w:val="single" w:sz="6" w:space="0" w:color="000000"/>
              <w:bottom w:val="single" w:sz="6" w:space="0" w:color="000000"/>
              <w:right w:val="single" w:sz="6" w:space="0" w:color="000000"/>
            </w:tcBorders>
            <w:vAlign w:val="center"/>
          </w:tcPr>
          <w:p w14:paraId="7C6798DE"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15</w:t>
            </w:r>
          </w:p>
          <w:p w14:paraId="2D60737C" w14:textId="77777777" w:rsidR="00F97034" w:rsidRDefault="00F97034" w:rsidP="00FF783C">
            <w:pPr>
              <w:pStyle w:val="TAC"/>
              <w:rPr>
                <w:rFonts w:cs="Arial"/>
                <w:color w:val="000000" w:themeColor="text1"/>
                <w:lang w:eastAsia="zh-CN"/>
              </w:rPr>
            </w:pPr>
            <w:r>
              <w:rPr>
                <w:rFonts w:cs="Arial"/>
                <w:color w:val="000000" w:themeColor="text1"/>
                <w:lang w:eastAsia="zh-CN"/>
              </w:rPr>
              <w:t>to</w:t>
            </w:r>
          </w:p>
          <w:p w14:paraId="683B392E"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DL_high </w:t>
            </w:r>
            <w:r>
              <w:rPr>
                <w:rFonts w:cs="Arial"/>
                <w:color w:val="000000" w:themeColor="text1"/>
                <w:lang w:eastAsia="zh-CN"/>
              </w:rPr>
              <w:t>+ 15</w:t>
            </w:r>
          </w:p>
        </w:tc>
        <w:tc>
          <w:tcPr>
            <w:tcW w:w="15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0D9172" w14:textId="77777777" w:rsidR="00F97034" w:rsidRDefault="00F97034" w:rsidP="00FF783C">
            <w:pPr>
              <w:pStyle w:val="TAC"/>
              <w:rPr>
                <w:rFonts w:cs="Arial"/>
                <w:color w:val="000000" w:themeColor="text1"/>
                <w:lang w:eastAsia="zh-CN"/>
              </w:rPr>
            </w:pPr>
          </w:p>
        </w:tc>
        <w:tc>
          <w:tcPr>
            <w:tcW w:w="153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91A64A" w14:textId="77777777" w:rsidR="00F97034" w:rsidRDefault="00F97034" w:rsidP="00FF783C">
            <w:pPr>
              <w:pStyle w:val="TAC"/>
              <w:rPr>
                <w:rFonts w:cs="Arial"/>
                <w:color w:val="000000" w:themeColor="text1"/>
                <w:lang w:eastAsia="zh-CN"/>
              </w:rPr>
            </w:pPr>
          </w:p>
        </w:tc>
      </w:tr>
      <w:tr w:rsidR="00F97034" w14:paraId="12873C43" w14:textId="77777777" w:rsidTr="00FF783C">
        <w:trPr>
          <w:jc w:val="center"/>
        </w:trPr>
        <w:tc>
          <w:tcPr>
            <w:tcW w:w="906" w:type="dxa"/>
            <w:tcBorders>
              <w:top w:val="single" w:sz="6" w:space="0" w:color="000000"/>
              <w:left w:val="single" w:sz="6" w:space="0" w:color="000000"/>
              <w:bottom w:val="single" w:sz="6" w:space="0" w:color="000000"/>
              <w:right w:val="single" w:sz="6" w:space="0" w:color="000000"/>
            </w:tcBorders>
            <w:vAlign w:val="center"/>
          </w:tcPr>
          <w:p w14:paraId="24DEA643" w14:textId="77777777" w:rsidR="00F97034" w:rsidRDefault="00F97034" w:rsidP="00FF783C">
            <w:pPr>
              <w:pStyle w:val="TAC"/>
              <w:rPr>
                <w:rFonts w:cs="Arial"/>
                <w:color w:val="000000" w:themeColor="text1"/>
                <w:lang w:val="en-US" w:eastAsia="zh-CN"/>
              </w:rPr>
            </w:pPr>
            <w:r>
              <w:rPr>
                <w:rFonts w:cs="Arial" w:hint="eastAsia"/>
                <w:color w:val="000000" w:themeColor="text1"/>
                <w:lang w:val="en-US" w:eastAsia="zh-CN"/>
              </w:rPr>
              <w:t>253</w:t>
            </w:r>
          </w:p>
        </w:tc>
        <w:tc>
          <w:tcPr>
            <w:tcW w:w="1252" w:type="dxa"/>
            <w:tcBorders>
              <w:top w:val="single" w:sz="6" w:space="0" w:color="000000"/>
              <w:left w:val="single" w:sz="6" w:space="0" w:color="000000"/>
              <w:bottom w:val="single" w:sz="6" w:space="0" w:color="000000"/>
              <w:right w:val="single" w:sz="6" w:space="0" w:color="000000"/>
            </w:tcBorders>
            <w:vAlign w:val="center"/>
          </w:tcPr>
          <w:p w14:paraId="0C9D0C0B"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p>
        </w:tc>
        <w:tc>
          <w:tcPr>
            <w:tcW w:w="703" w:type="dxa"/>
            <w:tcBorders>
              <w:top w:val="single" w:sz="6" w:space="0" w:color="000000"/>
              <w:left w:val="single" w:sz="6" w:space="0" w:color="000000"/>
              <w:bottom w:val="single" w:sz="6" w:space="0" w:color="000000"/>
              <w:right w:val="single" w:sz="6" w:space="0" w:color="000000"/>
            </w:tcBorders>
            <w:vAlign w:val="center"/>
          </w:tcPr>
          <w:p w14:paraId="7FE3C235" w14:textId="77777777" w:rsidR="00F97034" w:rsidRDefault="00F97034" w:rsidP="00FF783C">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5F9E5EA4" w14:textId="77777777" w:rsidR="00F97034" w:rsidRDefault="00F97034" w:rsidP="00FF783C">
            <w:pPr>
              <w:pStyle w:val="TAC"/>
              <w:rPr>
                <w:rFonts w:cs="Arial"/>
                <w:color w:val="000000" w:themeColor="text1"/>
                <w:lang w:eastAsia="zh-CN"/>
              </w:rPr>
            </w:pPr>
            <w:r>
              <w:rPr>
                <w:rFonts w:cs="Arial"/>
                <w:color w:val="000000" w:themeColor="text1"/>
                <w:lang w:eastAsia="zh-CN"/>
              </w:rPr>
              <w:t>(NOTE 2)</w:t>
            </w:r>
          </w:p>
        </w:tc>
        <w:tc>
          <w:tcPr>
            <w:tcW w:w="1903" w:type="dxa"/>
            <w:tcBorders>
              <w:top w:val="single" w:sz="6" w:space="0" w:color="000000"/>
              <w:left w:val="single" w:sz="6" w:space="0" w:color="000000"/>
              <w:bottom w:val="single" w:sz="6" w:space="0" w:color="000000"/>
              <w:right w:val="single" w:sz="6" w:space="0" w:color="000000"/>
            </w:tcBorders>
            <w:vAlign w:val="center"/>
          </w:tcPr>
          <w:p w14:paraId="59A1AF4A"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15</w:t>
            </w:r>
          </w:p>
          <w:p w14:paraId="2ACE916F" w14:textId="77777777" w:rsidR="00F97034" w:rsidRDefault="00F97034" w:rsidP="00FF783C">
            <w:pPr>
              <w:pStyle w:val="TAC"/>
              <w:rPr>
                <w:rFonts w:cs="Arial"/>
                <w:color w:val="000000" w:themeColor="text1"/>
                <w:lang w:eastAsia="zh-CN"/>
              </w:rPr>
            </w:pPr>
            <w:r>
              <w:rPr>
                <w:rFonts w:cs="Arial"/>
                <w:color w:val="000000" w:themeColor="text1"/>
                <w:lang w:eastAsia="zh-CN"/>
              </w:rPr>
              <w:t>to</w:t>
            </w:r>
          </w:p>
          <w:p w14:paraId="51AE2A36"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DL_high </w:t>
            </w:r>
            <w:r>
              <w:rPr>
                <w:rFonts w:cs="Arial"/>
                <w:color w:val="000000" w:themeColor="text1"/>
                <w:lang w:eastAsia="zh-CN"/>
              </w:rPr>
              <w:t>+ 15</w:t>
            </w:r>
          </w:p>
        </w:tc>
        <w:tc>
          <w:tcPr>
            <w:tcW w:w="15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96401F" w14:textId="77777777" w:rsidR="00F97034" w:rsidRDefault="00F97034" w:rsidP="00FF783C">
            <w:pPr>
              <w:pStyle w:val="TAC"/>
              <w:rPr>
                <w:rFonts w:cs="Arial"/>
                <w:color w:val="000000" w:themeColor="text1"/>
                <w:lang w:val="en-US"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xml:space="preserve">– </w:t>
            </w:r>
            <w:r>
              <w:rPr>
                <w:rFonts w:cs="Arial" w:hint="eastAsia"/>
                <w:color w:val="000000" w:themeColor="text1"/>
                <w:lang w:val="en-US" w:eastAsia="zh-CN"/>
              </w:rPr>
              <w:t>3.5</w:t>
            </w:r>
          </w:p>
        </w:tc>
        <w:tc>
          <w:tcPr>
            <w:tcW w:w="153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26AB52" w14:textId="77777777" w:rsidR="00F97034" w:rsidRDefault="00F97034" w:rsidP="00FF783C">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xml:space="preserve">– </w:t>
            </w:r>
            <w:r>
              <w:rPr>
                <w:rFonts w:cs="Arial" w:hint="eastAsia"/>
                <w:color w:val="000000" w:themeColor="text1"/>
                <w:lang w:val="en-US" w:eastAsia="zh-CN"/>
              </w:rPr>
              <w:t>5.5</w:t>
            </w:r>
          </w:p>
        </w:tc>
      </w:tr>
      <w:tr w:rsidR="00F97034" w14:paraId="4D30396D" w14:textId="77777777" w:rsidTr="00FF783C">
        <w:trPr>
          <w:jc w:val="center"/>
        </w:trPr>
        <w:tc>
          <w:tcPr>
            <w:tcW w:w="9638" w:type="dxa"/>
            <w:gridSpan w:val="7"/>
            <w:tcBorders>
              <w:top w:val="single" w:sz="6" w:space="0" w:color="000000"/>
              <w:left w:val="single" w:sz="6" w:space="0" w:color="000000"/>
              <w:bottom w:val="single" w:sz="6" w:space="0" w:color="000000"/>
              <w:right w:val="single" w:sz="6" w:space="0" w:color="000000"/>
            </w:tcBorders>
            <w:vAlign w:val="center"/>
          </w:tcPr>
          <w:p w14:paraId="691F9727" w14:textId="77777777" w:rsidR="00F97034" w:rsidRDefault="00F97034" w:rsidP="00FF783C">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7BF69193" w14:textId="77777777" w:rsidR="00F97034" w:rsidRDefault="00F97034" w:rsidP="00FF783C">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3D3BAF83" w14:textId="77777777" w:rsidR="00F97034" w:rsidRDefault="00F97034" w:rsidP="00FF783C">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35C8F8DA" w14:textId="77777777" w:rsidR="00F97034" w:rsidRDefault="00F97034" w:rsidP="00FF783C">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79FF88E0" w14:textId="77777777" w:rsidR="00F97034" w:rsidRDefault="00F97034" w:rsidP="00FF783C">
            <w:pPr>
              <w:pStyle w:val="TAC"/>
              <w:jc w:val="left"/>
              <w:rPr>
                <w:rFonts w:cs="Arial"/>
              </w:rPr>
            </w:pPr>
            <w:r>
              <w:rPr>
                <w:rFonts w:cs="Arial"/>
              </w:rPr>
              <w:t>NOTE 3:</w:t>
            </w:r>
            <w:r>
              <w:rPr>
                <w:rFonts w:cs="Arial" w:hint="eastAsia"/>
                <w:lang w:val="en-US" w:eastAsia="zh-CN"/>
              </w:rPr>
              <w:t xml:space="preserve">  </w:t>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14:paraId="5B32F6BB" w14:textId="77777777" w:rsidR="00F97034" w:rsidRDefault="00F97034" w:rsidP="00FF783C">
            <w:pPr>
              <w:pStyle w:val="TAC"/>
              <w:jc w:val="left"/>
              <w:rPr>
                <w:rFonts w:cs="Arial"/>
                <w:lang w:val="en-US" w:eastAsia="zh-CN"/>
              </w:rPr>
            </w:pPr>
            <w:r>
              <w:rPr>
                <w:rFonts w:cs="Arial" w:hint="eastAsia"/>
                <w:highlight w:val="yellow"/>
                <w:lang w:val="en-US" w:eastAsia="zh-CN"/>
              </w:rPr>
              <w:t>NOTE 4:  The Interferer bandwidth for Case 3 and Case 4 is a 5 MHz broadband signal interferer (LTE)</w:t>
            </w:r>
          </w:p>
        </w:tc>
      </w:tr>
    </w:tbl>
    <w:p w14:paraId="4E17EE1A" w14:textId="77777777" w:rsidR="00F97034" w:rsidRDefault="00F97034" w:rsidP="00F9703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7163DAE" w14:textId="77777777" w:rsidR="00F97034" w:rsidRPr="000E0F07"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sidRPr="000E0F07">
        <w:rPr>
          <w:b/>
          <w:bCs/>
          <w:lang w:val="en-US" w:eastAsia="zh-CN"/>
        </w:rPr>
        <w:t>T</w:t>
      </w:r>
      <w:r w:rsidRPr="000E0F07">
        <w:rPr>
          <w:lang w:val="en-US" w:eastAsia="zh-CN"/>
        </w:rPr>
        <w:t>o address the potential co-existence issue between TN networks and extended L-band DL, specify the IBB2 requirement of -44 dBm interferer signal power level to extend until offsets down to 1 MHz from lower edge of extended L-band, i.e. 1517 MHz</w:t>
      </w:r>
    </w:p>
    <w:p w14:paraId="7B48F4B4" w14:textId="77777777" w:rsidR="00F97034" w:rsidRPr="000E0F07"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0E0F07">
        <w:rPr>
          <w:lang w:val="en-US"/>
        </w:rPr>
        <w:t>Specify two different UE blocking requirements within the same operating band 253, one at the band edge of 1518 MHz, expected to align with the UE Rx RF frontend filter edge, another one at the appropriate channel offsets corresponding to the 1520 MHz frequency point.</w:t>
      </w:r>
    </w:p>
    <w:p w14:paraId="38E09BF2" w14:textId="77777777" w:rsidR="00F97034" w:rsidRPr="003E72F4" w:rsidRDefault="00F97034" w:rsidP="00F97034">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0E0F07">
        <w:rPr>
          <w:lang w:val="en-US"/>
        </w:rPr>
        <w:t>Use -30 dBm as the interferer level for UE In-band blocking requirements at least for all cases considering an in-band interferer of 5 MHz channel BW located with center frequency at 5.5 MHz offset from the NB-IoT DL channel edge.</w:t>
      </w:r>
    </w:p>
    <w:p w14:paraId="4EC0B76C" w14:textId="77777777" w:rsidR="003E72F4" w:rsidRPr="003E72F4" w:rsidRDefault="003E72F4" w:rsidP="003E72F4">
      <w:pPr>
        <w:overflowPunct/>
        <w:autoSpaceDE/>
        <w:autoSpaceDN/>
        <w:adjustRightInd/>
        <w:spacing w:after="120"/>
        <w:textAlignment w:val="auto"/>
        <w:rPr>
          <w:rFonts w:eastAsia="SimSun"/>
          <w:color w:val="0070C0"/>
          <w:szCs w:val="24"/>
          <w:lang w:eastAsia="zh-CN"/>
        </w:rPr>
      </w:pPr>
    </w:p>
    <w:p w14:paraId="1BCB64D0" w14:textId="56DA1A3F" w:rsidR="00F97034" w:rsidRDefault="00F97034" w:rsidP="00F9703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Agreements:</w:t>
      </w:r>
    </w:p>
    <w:p w14:paraId="6745FB12" w14:textId="6C79FF13" w:rsidR="00F97034" w:rsidRPr="005F4346" w:rsidRDefault="005F4346" w:rsidP="00F97034">
      <w:pPr>
        <w:pStyle w:val="ListParagraph"/>
        <w:numPr>
          <w:ilvl w:val="1"/>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 xml:space="preserve">Companies recognize that 3GPP TR 38.863 and ECC Report 263 adopt different assumptions for </w:t>
      </w:r>
      <w:r w:rsidR="003E72F4">
        <w:rPr>
          <w:rFonts w:eastAsia="SimSun"/>
          <w:color w:val="0070C0"/>
          <w:szCs w:val="24"/>
          <w:lang w:eastAsia="zh-CN"/>
        </w:rPr>
        <w:t>TN-NTN coexistence</w:t>
      </w:r>
      <w:r>
        <w:rPr>
          <w:rFonts w:eastAsia="SimSun"/>
          <w:color w:val="0070C0"/>
          <w:szCs w:val="24"/>
          <w:lang w:eastAsia="zh-CN"/>
        </w:rPr>
        <w:t xml:space="preserve">, and that assumptions adopted by ECC Report 263 may not be applicable for NTN-enabled smartphone and low-cost IoT UE types, which are expected to operate </w:t>
      </w:r>
      <w:r w:rsidR="003E72F4">
        <w:rPr>
          <w:rFonts w:eastAsia="SimSun"/>
          <w:color w:val="0070C0"/>
          <w:szCs w:val="24"/>
          <w:lang w:eastAsia="zh-CN"/>
        </w:rPr>
        <w:t xml:space="preserve">outside of TN coverage and thus </w:t>
      </w:r>
      <w:r>
        <w:rPr>
          <w:rFonts w:eastAsia="SimSun"/>
          <w:color w:val="0070C0"/>
          <w:szCs w:val="24"/>
          <w:lang w:eastAsia="zh-CN"/>
        </w:rPr>
        <w:t>away from TN BS sites.</w:t>
      </w:r>
    </w:p>
    <w:p w14:paraId="0AC23354" w14:textId="114FD187" w:rsidR="005F4346" w:rsidRPr="005F4346" w:rsidRDefault="00B10221" w:rsidP="003E72F4">
      <w:pPr>
        <w:pStyle w:val="ListParagraph"/>
        <w:numPr>
          <w:ilvl w:val="2"/>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T</w:t>
      </w:r>
      <w:r w:rsidR="00181538">
        <w:rPr>
          <w:rFonts w:eastAsia="SimSun"/>
          <w:color w:val="0070C0"/>
          <w:szCs w:val="24"/>
          <w:lang w:eastAsia="zh-CN"/>
        </w:rPr>
        <w:t>aking into account recommendations from ECC Report 263, s</w:t>
      </w:r>
      <w:r w:rsidR="003E72F4">
        <w:rPr>
          <w:rFonts w:eastAsia="SimSun"/>
          <w:color w:val="0070C0"/>
          <w:szCs w:val="24"/>
          <w:lang w:eastAsia="zh-CN"/>
        </w:rPr>
        <w:t>pecify UE In-Band-Blocking requirements based on</w:t>
      </w:r>
      <w:r w:rsidR="00181538">
        <w:rPr>
          <w:rFonts w:eastAsia="SimSun"/>
          <w:color w:val="0070C0"/>
          <w:szCs w:val="24"/>
          <w:lang w:eastAsia="zh-CN"/>
        </w:rPr>
        <w:t xml:space="preserve"> TN-NTN coexistence assumptions in TR 38.863, limited to Smartphone and low-cost IoT type UE.</w:t>
      </w:r>
      <w:r w:rsidR="003E72F4">
        <w:rPr>
          <w:rFonts w:eastAsia="SimSun"/>
          <w:color w:val="0070C0"/>
          <w:szCs w:val="24"/>
          <w:lang w:eastAsia="zh-CN"/>
        </w:rPr>
        <w:t xml:space="preserve"> </w:t>
      </w:r>
    </w:p>
    <w:p w14:paraId="0A1CCCA8" w14:textId="1E1DE810" w:rsidR="005F4346" w:rsidRDefault="005F4346" w:rsidP="003E72F4">
      <w:pPr>
        <w:pStyle w:val="ListParagraph"/>
        <w:numPr>
          <w:ilvl w:val="2"/>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 xml:space="preserve">Companies to further check </w:t>
      </w:r>
      <w:r w:rsidR="00181538">
        <w:rPr>
          <w:rFonts w:eastAsia="SimSun"/>
          <w:color w:val="0070C0"/>
          <w:szCs w:val="24"/>
          <w:lang w:eastAsia="zh-CN"/>
        </w:rPr>
        <w:t xml:space="preserve">how the </w:t>
      </w:r>
      <w:r>
        <w:rPr>
          <w:rFonts w:eastAsia="SimSun"/>
          <w:color w:val="0070C0"/>
          <w:szCs w:val="24"/>
          <w:lang w:eastAsia="zh-CN"/>
        </w:rPr>
        <w:t xml:space="preserve">specific In-Band Blocking requirements </w:t>
      </w:r>
      <w:r w:rsidR="00181538">
        <w:rPr>
          <w:rFonts w:eastAsia="SimSun"/>
          <w:color w:val="0070C0"/>
          <w:szCs w:val="24"/>
          <w:lang w:eastAsia="zh-CN"/>
        </w:rPr>
        <w:t>should</w:t>
      </w:r>
      <w:r>
        <w:rPr>
          <w:rFonts w:eastAsia="SimSun"/>
          <w:color w:val="0070C0"/>
          <w:szCs w:val="24"/>
          <w:lang w:eastAsia="zh-CN"/>
        </w:rPr>
        <w:t xml:space="preserve"> be captured.</w:t>
      </w:r>
    </w:p>
    <w:p w14:paraId="6B654BE6" w14:textId="77777777" w:rsidR="00F97034" w:rsidRDefault="00F97034" w:rsidP="00F97034">
      <w:pPr>
        <w:pStyle w:val="ListParagraph"/>
        <w:overflowPunct/>
        <w:autoSpaceDE/>
        <w:autoSpaceDN/>
        <w:adjustRightInd/>
        <w:spacing w:after="120"/>
        <w:ind w:left="720" w:firstLineChars="0" w:firstLine="0"/>
        <w:textAlignment w:val="auto"/>
        <w:rPr>
          <w:rFonts w:eastAsia="SimSun"/>
          <w:b/>
          <w:bCs/>
          <w:color w:val="0070C0"/>
          <w:szCs w:val="24"/>
          <w:u w:val="single"/>
          <w:lang w:eastAsia="zh-CN"/>
        </w:rPr>
      </w:pPr>
    </w:p>
    <w:p w14:paraId="17AE9500" w14:textId="77777777" w:rsidR="00F97034" w:rsidRDefault="00F97034" w:rsidP="00F97034">
      <w:pPr>
        <w:rPr>
          <w:b/>
          <w:color w:val="0070C0"/>
          <w:u w:val="single"/>
          <w:lang w:eastAsia="ko-KR"/>
        </w:rPr>
      </w:pPr>
    </w:p>
    <w:p w14:paraId="1F96EDE1" w14:textId="77777777" w:rsidR="00F97034" w:rsidRDefault="00F97034" w:rsidP="00F97034">
      <w:pPr>
        <w:rPr>
          <w:b/>
          <w:color w:val="0070C0"/>
          <w:u w:val="single"/>
          <w:lang w:eastAsia="ko-KR"/>
        </w:rPr>
      </w:pPr>
    </w:p>
    <w:p w14:paraId="7C309226" w14:textId="77777777" w:rsidR="00F97034" w:rsidRPr="00805BE8" w:rsidRDefault="00F97034" w:rsidP="00F9703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w:t>
      </w:r>
      <w:r>
        <w:rPr>
          <w:b/>
          <w:color w:val="0070C0"/>
          <w:u w:val="single"/>
          <w:lang w:eastAsia="ko-KR"/>
        </w:rPr>
        <w:t xml:space="preserve"> In-band blocking requirements for Cat NB1 and NB2</w:t>
      </w:r>
    </w:p>
    <w:p w14:paraId="6E63AB98" w14:textId="77777777" w:rsidR="00F97034" w:rsidRDefault="00F97034" w:rsidP="00F97034">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BAE6BA" w14:textId="77777777" w:rsidR="00F97034" w:rsidRDefault="00F97034" w:rsidP="00F97034">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8D1CD7">
        <w:rPr>
          <w:rFonts w:eastAsia="SimSun"/>
          <w:color w:val="0070C0"/>
          <w:szCs w:val="24"/>
          <w:lang w:eastAsia="zh-CN"/>
        </w:rPr>
        <w:t>Proposal 5: For the extended L-band, additional in-band blocking requirement for UE category NB1 and NB2 can be specified as shown in Table 2.4-2</w:t>
      </w:r>
    </w:p>
    <w:p w14:paraId="1D320E77" w14:textId="77777777" w:rsidR="00F97034" w:rsidRDefault="00F97034" w:rsidP="00F97034">
      <w:pPr>
        <w:pStyle w:val="TH"/>
        <w:numPr>
          <w:ilvl w:val="0"/>
          <w:numId w:val="32"/>
        </w:numPr>
        <w:overflowPunct/>
        <w:autoSpaceDE/>
        <w:autoSpaceDN/>
        <w:adjustRightInd/>
        <w:textAlignment w:val="auto"/>
      </w:pPr>
      <w:r>
        <w:t xml:space="preserve">Table </w:t>
      </w:r>
      <w:r>
        <w:rPr>
          <w:rFonts w:hint="eastAsia"/>
          <w:lang w:val="en-US"/>
        </w:rPr>
        <w:t>2.4-2</w:t>
      </w:r>
      <w:r>
        <w:t>:</w:t>
      </w:r>
      <w:r>
        <w:rPr>
          <w:rFonts w:hint="eastAsia"/>
          <w:lang w:val="en-US"/>
        </w:rPr>
        <w:t xml:space="preserve"> Additional</w:t>
      </w:r>
      <w:r>
        <w:t xml:space="preserve"> </w:t>
      </w:r>
      <w:r>
        <w:rPr>
          <w:rFonts w:hint="eastAsia"/>
          <w:lang w:val="en-US"/>
        </w:rPr>
        <w:t>i</w:t>
      </w:r>
      <w:r>
        <w:t>n-band blocking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1642"/>
      </w:tblGrid>
      <w:tr w:rsidR="00F97034" w14:paraId="5453D1E9" w14:textId="77777777" w:rsidTr="00FF783C">
        <w:trPr>
          <w:trHeight w:val="335"/>
          <w:jc w:val="center"/>
        </w:trPr>
        <w:tc>
          <w:tcPr>
            <w:tcW w:w="0" w:type="auto"/>
            <w:gridSpan w:val="2"/>
            <w:shd w:val="clear" w:color="auto" w:fill="auto"/>
            <w:vAlign w:val="center"/>
          </w:tcPr>
          <w:p w14:paraId="2461BB1B" w14:textId="77777777" w:rsidR="00F97034" w:rsidRDefault="00F97034" w:rsidP="00FF783C">
            <w:pPr>
              <w:pStyle w:val="TAH"/>
              <w:rPr>
                <w:rFonts w:eastAsia="MS Mincho" w:cs="Arial"/>
              </w:rPr>
            </w:pPr>
            <w:r>
              <w:rPr>
                <w:rFonts w:eastAsia="MS Mincho" w:cs="Arial"/>
              </w:rPr>
              <w:t>IBB</w:t>
            </w:r>
            <w:r>
              <w:rPr>
                <w:rFonts w:cs="Arial" w:hint="eastAsia"/>
                <w:lang w:val="en-US" w:eastAsia="zh-CN"/>
              </w:rPr>
              <w:t>3</w:t>
            </w:r>
            <w:r>
              <w:rPr>
                <w:rFonts w:eastAsia="MS Mincho" w:cs="Arial"/>
              </w:rPr>
              <w:t xml:space="preserve"> test Parameters</w:t>
            </w:r>
          </w:p>
        </w:tc>
      </w:tr>
      <w:tr w:rsidR="00F97034" w14:paraId="0201CA50" w14:textId="77777777" w:rsidTr="00FF783C">
        <w:trPr>
          <w:jc w:val="center"/>
        </w:trPr>
        <w:tc>
          <w:tcPr>
            <w:tcW w:w="0" w:type="auto"/>
            <w:shd w:val="clear" w:color="auto" w:fill="auto"/>
            <w:vAlign w:val="center"/>
          </w:tcPr>
          <w:p w14:paraId="2EA8CAB3" w14:textId="77777777" w:rsidR="00F97034" w:rsidRDefault="00F97034" w:rsidP="00FF783C">
            <w:pPr>
              <w:pStyle w:val="TAC"/>
              <w:rPr>
                <w:rFonts w:eastAsia="MS Mincho" w:cs="Arial"/>
              </w:rPr>
            </w:pPr>
            <w:r>
              <w:rPr>
                <w:rFonts w:eastAsia="MS Mincho" w:cs="Arial"/>
              </w:rPr>
              <w:t xml:space="preserve">Category NB1 </w:t>
            </w:r>
            <w:r>
              <w:rPr>
                <w:rFonts w:cs="Arial" w:hint="eastAsia"/>
                <w:lang w:eastAsia="zh-CN"/>
              </w:rPr>
              <w:t>or</w:t>
            </w:r>
            <w:r>
              <w:rPr>
                <w:rFonts w:eastAsia="MS Mincho" w:cs="Arial"/>
              </w:rPr>
              <w:t xml:space="preserve"> NB2 signal power</w:t>
            </w:r>
          </w:p>
          <w:p w14:paraId="1C74F82A" w14:textId="77777777" w:rsidR="00F97034" w:rsidRDefault="00F97034" w:rsidP="00FF783C">
            <w:pPr>
              <w:pStyle w:val="TAC"/>
              <w:rPr>
                <w:rFonts w:eastAsia="MS Mincho" w:cs="Arial"/>
                <w:lang w:val="en-US"/>
              </w:rPr>
            </w:pPr>
            <w:r>
              <w:rPr>
                <w:rFonts w:eastAsia="MS Mincho" w:cs="Arial"/>
                <w:bCs/>
                <w:lang w:val="en-US"/>
              </w:rPr>
              <w:t>(P</w:t>
            </w:r>
            <w:r>
              <w:rPr>
                <w:rFonts w:eastAsia="MS Mincho" w:cs="Arial"/>
                <w:bCs/>
                <w:vertAlign w:val="subscript"/>
                <w:lang w:val="en-US"/>
              </w:rPr>
              <w:t xml:space="preserve">wanted  </w:t>
            </w:r>
            <w:r>
              <w:rPr>
                <w:rFonts w:eastAsia="MS Mincho" w:cs="Arial"/>
                <w:lang w:val="en-US"/>
              </w:rPr>
              <w:t>) / dBm</w:t>
            </w:r>
          </w:p>
        </w:tc>
        <w:tc>
          <w:tcPr>
            <w:tcW w:w="0" w:type="auto"/>
            <w:shd w:val="clear" w:color="auto" w:fill="auto"/>
            <w:vAlign w:val="center"/>
          </w:tcPr>
          <w:p w14:paraId="4E613381" w14:textId="77777777" w:rsidR="00F97034" w:rsidRDefault="00F97034" w:rsidP="00FF783C">
            <w:pPr>
              <w:pStyle w:val="TAC"/>
              <w:rPr>
                <w:rFonts w:eastAsia="MS Mincho" w:cs="Arial"/>
              </w:rPr>
            </w:pPr>
            <w:r>
              <w:rPr>
                <w:rFonts w:eastAsia="MS Mincho" w:cs="Arial"/>
              </w:rPr>
              <w:t>REFSENS + 6 dB</w:t>
            </w:r>
          </w:p>
        </w:tc>
      </w:tr>
      <w:tr w:rsidR="00F97034" w14:paraId="7480A6E0" w14:textId="77777777" w:rsidTr="00FF783C">
        <w:trPr>
          <w:jc w:val="center"/>
        </w:trPr>
        <w:tc>
          <w:tcPr>
            <w:tcW w:w="0" w:type="auto"/>
            <w:shd w:val="clear" w:color="auto" w:fill="auto"/>
            <w:vAlign w:val="center"/>
          </w:tcPr>
          <w:p w14:paraId="19BB0880" w14:textId="77777777" w:rsidR="00F97034" w:rsidRDefault="00F97034" w:rsidP="00FF783C">
            <w:pPr>
              <w:pStyle w:val="TAC"/>
              <w:rPr>
                <w:rFonts w:eastAsia="MS Mincho" w:cs="Arial"/>
                <w:lang w:val="fi-FI"/>
              </w:rPr>
            </w:pPr>
            <w:r>
              <w:rPr>
                <w:rFonts w:eastAsia="MS Mincho" w:cs="Arial"/>
                <w:lang w:val="fi-FI"/>
              </w:rPr>
              <w:t>Interferer</w:t>
            </w:r>
          </w:p>
        </w:tc>
        <w:tc>
          <w:tcPr>
            <w:tcW w:w="0" w:type="auto"/>
            <w:shd w:val="clear" w:color="auto" w:fill="auto"/>
            <w:vAlign w:val="center"/>
          </w:tcPr>
          <w:p w14:paraId="3741DB23" w14:textId="77777777" w:rsidR="00F97034" w:rsidRDefault="00F97034" w:rsidP="00FF783C">
            <w:pPr>
              <w:pStyle w:val="TAC"/>
              <w:rPr>
                <w:rFonts w:eastAsia="MS Mincho" w:cs="Arial"/>
              </w:rPr>
            </w:pPr>
            <w:r>
              <w:rPr>
                <w:rFonts w:eastAsia="MS Mincho" w:cs="Arial"/>
              </w:rPr>
              <w:t>E-UTRA</w:t>
            </w:r>
          </w:p>
        </w:tc>
      </w:tr>
      <w:tr w:rsidR="00F97034" w14:paraId="3C261333" w14:textId="77777777" w:rsidTr="00FF783C">
        <w:trPr>
          <w:jc w:val="center"/>
        </w:trPr>
        <w:tc>
          <w:tcPr>
            <w:tcW w:w="0" w:type="auto"/>
            <w:shd w:val="clear" w:color="auto" w:fill="auto"/>
            <w:vAlign w:val="center"/>
          </w:tcPr>
          <w:p w14:paraId="068EE56D" w14:textId="77777777" w:rsidR="00F97034" w:rsidRDefault="00F97034" w:rsidP="00FF783C">
            <w:pPr>
              <w:pStyle w:val="TAC"/>
              <w:rPr>
                <w:rFonts w:eastAsia="MS Mincho" w:cs="Arial"/>
                <w:bCs/>
                <w:lang w:val="en-US"/>
              </w:rPr>
            </w:pPr>
            <w:r>
              <w:rPr>
                <w:rFonts w:eastAsia="MS Mincho" w:cs="Arial"/>
                <w:bCs/>
              </w:rPr>
              <w:t>Interferer signal power</w:t>
            </w:r>
          </w:p>
          <w:p w14:paraId="3304386D" w14:textId="77777777" w:rsidR="00F97034" w:rsidRDefault="00F97034" w:rsidP="00FF783C">
            <w:pPr>
              <w:pStyle w:val="TAC"/>
              <w:rPr>
                <w:rFonts w:eastAsia="MS Mincho" w:cs="Arial"/>
                <w:lang w:val="en-US"/>
              </w:rPr>
            </w:pPr>
            <w:r>
              <w:rPr>
                <w:rFonts w:eastAsia="MS Mincho" w:cs="Arial"/>
                <w:bCs/>
                <w:lang w:val="en-US"/>
              </w:rPr>
              <w:t>(P</w:t>
            </w:r>
            <w:r>
              <w:rPr>
                <w:rFonts w:eastAsia="MS Mincho" w:cs="Arial"/>
                <w:bCs/>
                <w:vertAlign w:val="subscript"/>
                <w:lang w:val="en-US"/>
              </w:rPr>
              <w:t xml:space="preserve">Interferer </w:t>
            </w:r>
            <w:r>
              <w:rPr>
                <w:rFonts w:eastAsia="MS Mincho" w:cs="Arial"/>
                <w:lang w:val="en-US"/>
              </w:rPr>
              <w:t xml:space="preserve">) / dBm </w:t>
            </w:r>
          </w:p>
        </w:tc>
        <w:tc>
          <w:tcPr>
            <w:tcW w:w="0" w:type="auto"/>
            <w:shd w:val="clear" w:color="auto" w:fill="auto"/>
            <w:vAlign w:val="center"/>
          </w:tcPr>
          <w:p w14:paraId="43F57F6B" w14:textId="77777777" w:rsidR="00F97034" w:rsidRDefault="00F97034" w:rsidP="00FF783C">
            <w:pPr>
              <w:pStyle w:val="TAC"/>
              <w:rPr>
                <w:rFonts w:eastAsia="MS Mincho" w:cs="Arial"/>
                <w:lang w:val="fi-FI"/>
              </w:rPr>
            </w:pPr>
            <w:r>
              <w:rPr>
                <w:rFonts w:eastAsia="MS Mincho" w:cs="Arial"/>
                <w:lang w:val="fi-FI"/>
              </w:rPr>
              <w:t xml:space="preserve">- </w:t>
            </w:r>
            <w:r>
              <w:rPr>
                <w:rFonts w:cs="Arial" w:hint="eastAsia"/>
                <w:lang w:val="en-US" w:eastAsia="zh-CN"/>
              </w:rPr>
              <w:t>48</w:t>
            </w:r>
            <w:r>
              <w:rPr>
                <w:rFonts w:eastAsia="MS Mincho" w:cs="Arial"/>
                <w:lang w:val="fi-FI"/>
              </w:rPr>
              <w:t xml:space="preserve"> dBm</w:t>
            </w:r>
          </w:p>
        </w:tc>
      </w:tr>
      <w:tr w:rsidR="00F97034" w14:paraId="460BECA7" w14:textId="77777777" w:rsidTr="00FF783C">
        <w:trPr>
          <w:jc w:val="center"/>
        </w:trPr>
        <w:tc>
          <w:tcPr>
            <w:tcW w:w="0" w:type="auto"/>
            <w:shd w:val="clear" w:color="auto" w:fill="auto"/>
            <w:vAlign w:val="center"/>
          </w:tcPr>
          <w:p w14:paraId="1BBB5183" w14:textId="77777777" w:rsidR="00F97034" w:rsidRDefault="00F97034" w:rsidP="00FF783C">
            <w:pPr>
              <w:pStyle w:val="TAC"/>
              <w:rPr>
                <w:rFonts w:eastAsia="MS Mincho" w:cs="Arial"/>
                <w:bCs/>
                <w:lang w:val="fi-FI"/>
              </w:rPr>
            </w:pPr>
            <w:r>
              <w:rPr>
                <w:rFonts w:eastAsia="MS Mincho" w:cs="Arial"/>
                <w:bCs/>
                <w:lang w:val="fi-FI"/>
              </w:rPr>
              <w:t>Interferer bandwidth</w:t>
            </w:r>
          </w:p>
        </w:tc>
        <w:tc>
          <w:tcPr>
            <w:tcW w:w="0" w:type="auto"/>
            <w:shd w:val="clear" w:color="auto" w:fill="auto"/>
            <w:vAlign w:val="center"/>
          </w:tcPr>
          <w:p w14:paraId="7C32DB17" w14:textId="77777777" w:rsidR="00F97034" w:rsidRDefault="00F97034" w:rsidP="00FF783C">
            <w:pPr>
              <w:pStyle w:val="TAC"/>
              <w:rPr>
                <w:rFonts w:eastAsia="MS Mincho" w:cs="Arial"/>
              </w:rPr>
            </w:pPr>
            <w:r>
              <w:rPr>
                <w:rFonts w:eastAsia="MS Mincho" w:cs="Arial"/>
                <w:lang w:val="en-US"/>
              </w:rPr>
              <w:t>5 MHz</w:t>
            </w:r>
          </w:p>
        </w:tc>
      </w:tr>
      <w:tr w:rsidR="00F97034" w14:paraId="7A5292D1" w14:textId="77777777" w:rsidTr="00FF783C">
        <w:trPr>
          <w:jc w:val="center"/>
        </w:trPr>
        <w:tc>
          <w:tcPr>
            <w:tcW w:w="0" w:type="auto"/>
            <w:shd w:val="clear" w:color="auto" w:fill="auto"/>
            <w:vAlign w:val="center"/>
          </w:tcPr>
          <w:p w14:paraId="5282A0B4" w14:textId="77777777" w:rsidR="00F97034" w:rsidRDefault="00F97034" w:rsidP="00FF783C">
            <w:pPr>
              <w:pStyle w:val="TAC"/>
              <w:rPr>
                <w:rFonts w:eastAsia="MS Mincho" w:cs="Arial"/>
                <w:i/>
                <w:lang w:val="en-US"/>
              </w:rPr>
            </w:pPr>
            <w:r>
              <w:rPr>
                <w:rFonts w:eastAsia="MS Mincho" w:cs="Arial"/>
                <w:bCs/>
              </w:rPr>
              <w:t>Interferer offset</w:t>
            </w:r>
            <w:r>
              <w:rPr>
                <w:rFonts w:eastAsia="MS Mincho" w:cs="Arial"/>
                <w:bCs/>
                <w:lang w:val="en-US"/>
              </w:rPr>
              <w:t xml:space="preserve"> from category NB1 </w:t>
            </w:r>
            <w:r>
              <w:rPr>
                <w:rFonts w:cs="Arial" w:hint="eastAsia"/>
                <w:bCs/>
                <w:lang w:val="en-US" w:eastAsia="zh-CN"/>
              </w:rPr>
              <w:t>or</w:t>
            </w:r>
            <w:r>
              <w:rPr>
                <w:rFonts w:eastAsia="MS Mincho" w:cs="Arial"/>
                <w:bCs/>
                <w:lang w:val="en-US"/>
              </w:rPr>
              <w:t xml:space="preserve"> NB2 channel edge</w:t>
            </w:r>
          </w:p>
        </w:tc>
        <w:tc>
          <w:tcPr>
            <w:tcW w:w="0" w:type="auto"/>
            <w:shd w:val="clear" w:color="auto" w:fill="auto"/>
            <w:vAlign w:val="center"/>
          </w:tcPr>
          <w:p w14:paraId="785BF1A7" w14:textId="77777777" w:rsidR="00F97034" w:rsidRDefault="00F97034" w:rsidP="00FF783C">
            <w:pPr>
              <w:pStyle w:val="TAC"/>
              <w:rPr>
                <w:rFonts w:eastAsia="MS Mincho" w:cs="Arial"/>
                <w:lang w:val="en-US"/>
              </w:rPr>
            </w:pPr>
            <w:r>
              <w:rPr>
                <w:rFonts w:cs="Arial" w:hint="eastAsia"/>
                <w:lang w:val="en-US" w:eastAsia="zh-CN"/>
              </w:rPr>
              <w:t>F</w:t>
            </w:r>
            <w:r>
              <w:rPr>
                <w:rFonts w:cs="Arial" w:hint="eastAsia"/>
                <w:vertAlign w:val="subscript"/>
                <w:lang w:val="en-US" w:eastAsia="zh-CN"/>
              </w:rPr>
              <w:t xml:space="preserve">DL_low </w:t>
            </w:r>
            <w:r>
              <w:rPr>
                <w:rFonts w:eastAsia="MS Mincho" w:cs="Arial"/>
                <w:lang w:val="en-US"/>
              </w:rPr>
              <w:t>-</w:t>
            </w:r>
            <w:r>
              <w:rPr>
                <w:rFonts w:cs="Arial" w:hint="eastAsia"/>
                <w:lang w:val="en-US" w:eastAsia="zh-CN"/>
              </w:rPr>
              <w:t>3</w:t>
            </w:r>
            <w:r>
              <w:rPr>
                <w:rFonts w:eastAsia="MS Mincho" w:cs="Arial"/>
                <w:lang w:val="en-US"/>
              </w:rPr>
              <w:t>.5 MHz</w:t>
            </w:r>
          </w:p>
        </w:tc>
      </w:tr>
      <w:tr w:rsidR="00F97034" w14:paraId="7E605F70" w14:textId="77777777" w:rsidTr="00FF783C">
        <w:trPr>
          <w:trHeight w:val="335"/>
          <w:jc w:val="center"/>
        </w:trPr>
        <w:tc>
          <w:tcPr>
            <w:tcW w:w="0" w:type="auto"/>
            <w:gridSpan w:val="2"/>
            <w:shd w:val="clear" w:color="auto" w:fill="auto"/>
            <w:vAlign w:val="center"/>
          </w:tcPr>
          <w:p w14:paraId="4CD76592" w14:textId="77777777" w:rsidR="00F97034" w:rsidRDefault="00F97034" w:rsidP="00FF783C">
            <w:pPr>
              <w:pStyle w:val="TAH"/>
              <w:rPr>
                <w:rFonts w:eastAsia="MS Mincho" w:cs="Arial"/>
              </w:rPr>
            </w:pPr>
            <w:r>
              <w:rPr>
                <w:rFonts w:eastAsia="MS Mincho" w:cs="Arial"/>
              </w:rPr>
              <w:t>IBB</w:t>
            </w:r>
            <w:r>
              <w:rPr>
                <w:rFonts w:cs="Arial" w:hint="eastAsia"/>
                <w:lang w:val="en-US" w:eastAsia="zh-CN"/>
              </w:rPr>
              <w:t>4</w:t>
            </w:r>
            <w:r>
              <w:rPr>
                <w:rFonts w:eastAsia="MS Mincho" w:cs="Arial"/>
              </w:rPr>
              <w:t xml:space="preserve"> test Parameters</w:t>
            </w:r>
          </w:p>
        </w:tc>
      </w:tr>
      <w:tr w:rsidR="00F97034" w14:paraId="50C84123" w14:textId="77777777" w:rsidTr="00FF783C">
        <w:trPr>
          <w:jc w:val="center"/>
        </w:trPr>
        <w:tc>
          <w:tcPr>
            <w:tcW w:w="0" w:type="auto"/>
            <w:shd w:val="clear" w:color="auto" w:fill="auto"/>
            <w:vAlign w:val="center"/>
          </w:tcPr>
          <w:p w14:paraId="523A3DE1" w14:textId="77777777" w:rsidR="00F97034" w:rsidRDefault="00F97034" w:rsidP="00FF783C">
            <w:pPr>
              <w:pStyle w:val="TAC"/>
              <w:rPr>
                <w:rFonts w:eastAsia="MS Mincho" w:cs="Arial"/>
              </w:rPr>
            </w:pPr>
            <w:r>
              <w:rPr>
                <w:rFonts w:eastAsia="MS Mincho" w:cs="Arial"/>
              </w:rPr>
              <w:t xml:space="preserve">Category NB1 </w:t>
            </w:r>
            <w:r>
              <w:rPr>
                <w:rFonts w:cs="Arial" w:hint="eastAsia"/>
                <w:lang w:eastAsia="zh-CN"/>
              </w:rPr>
              <w:t>or</w:t>
            </w:r>
            <w:r>
              <w:rPr>
                <w:rFonts w:eastAsia="MS Mincho" w:cs="Arial"/>
              </w:rPr>
              <w:t xml:space="preserve"> NB2 signal power</w:t>
            </w:r>
          </w:p>
          <w:p w14:paraId="1F64B3B0" w14:textId="77777777" w:rsidR="00F97034" w:rsidRDefault="00F97034" w:rsidP="00FF783C">
            <w:pPr>
              <w:pStyle w:val="TAC"/>
              <w:rPr>
                <w:rFonts w:eastAsia="MS Mincho" w:cs="Arial"/>
                <w:lang w:val="en-US"/>
              </w:rPr>
            </w:pPr>
            <w:r>
              <w:rPr>
                <w:rFonts w:eastAsia="MS Mincho" w:cs="Arial"/>
                <w:bCs/>
                <w:lang w:val="en-US"/>
              </w:rPr>
              <w:t>(P</w:t>
            </w:r>
            <w:r>
              <w:rPr>
                <w:rFonts w:eastAsia="MS Mincho" w:cs="Arial"/>
                <w:bCs/>
                <w:vertAlign w:val="subscript"/>
                <w:lang w:val="en-US"/>
              </w:rPr>
              <w:t xml:space="preserve">wanted  </w:t>
            </w:r>
            <w:r>
              <w:rPr>
                <w:rFonts w:eastAsia="MS Mincho" w:cs="Arial"/>
                <w:lang w:val="en-US"/>
              </w:rPr>
              <w:t>) / dBm</w:t>
            </w:r>
          </w:p>
        </w:tc>
        <w:tc>
          <w:tcPr>
            <w:tcW w:w="0" w:type="auto"/>
            <w:shd w:val="clear" w:color="auto" w:fill="auto"/>
            <w:vAlign w:val="center"/>
          </w:tcPr>
          <w:p w14:paraId="754E1D55" w14:textId="77777777" w:rsidR="00F97034" w:rsidRDefault="00F97034" w:rsidP="00FF783C">
            <w:pPr>
              <w:pStyle w:val="TAC"/>
              <w:rPr>
                <w:rFonts w:eastAsia="MS Mincho" w:cs="Arial"/>
              </w:rPr>
            </w:pPr>
            <w:r>
              <w:rPr>
                <w:rFonts w:eastAsia="MS Mincho" w:cs="Arial"/>
              </w:rPr>
              <w:t>REFSENS + 6 dB</w:t>
            </w:r>
          </w:p>
        </w:tc>
      </w:tr>
      <w:tr w:rsidR="00F97034" w14:paraId="34BFBE85" w14:textId="77777777" w:rsidTr="00FF783C">
        <w:trPr>
          <w:jc w:val="center"/>
        </w:trPr>
        <w:tc>
          <w:tcPr>
            <w:tcW w:w="0" w:type="auto"/>
            <w:shd w:val="clear" w:color="auto" w:fill="auto"/>
            <w:vAlign w:val="center"/>
          </w:tcPr>
          <w:p w14:paraId="2D77ADEA" w14:textId="77777777" w:rsidR="00F97034" w:rsidRDefault="00F97034" w:rsidP="00FF783C">
            <w:pPr>
              <w:pStyle w:val="TAC"/>
              <w:rPr>
                <w:rFonts w:eastAsia="MS Mincho" w:cs="Arial"/>
                <w:lang w:val="fi-FI"/>
              </w:rPr>
            </w:pPr>
            <w:r>
              <w:rPr>
                <w:rFonts w:eastAsia="MS Mincho" w:cs="Arial"/>
                <w:lang w:val="fi-FI"/>
              </w:rPr>
              <w:t>Interferer</w:t>
            </w:r>
          </w:p>
        </w:tc>
        <w:tc>
          <w:tcPr>
            <w:tcW w:w="0" w:type="auto"/>
            <w:shd w:val="clear" w:color="auto" w:fill="auto"/>
            <w:vAlign w:val="center"/>
          </w:tcPr>
          <w:p w14:paraId="6357A772" w14:textId="77777777" w:rsidR="00F97034" w:rsidRDefault="00F97034" w:rsidP="00FF783C">
            <w:pPr>
              <w:pStyle w:val="TAC"/>
              <w:rPr>
                <w:rFonts w:eastAsia="MS Mincho" w:cs="Arial"/>
              </w:rPr>
            </w:pPr>
            <w:r>
              <w:rPr>
                <w:rFonts w:eastAsia="MS Mincho" w:cs="Arial"/>
              </w:rPr>
              <w:t>E-UTRA</w:t>
            </w:r>
          </w:p>
        </w:tc>
      </w:tr>
      <w:tr w:rsidR="00F97034" w14:paraId="5088935C" w14:textId="77777777" w:rsidTr="00FF783C">
        <w:trPr>
          <w:jc w:val="center"/>
        </w:trPr>
        <w:tc>
          <w:tcPr>
            <w:tcW w:w="0" w:type="auto"/>
            <w:shd w:val="clear" w:color="auto" w:fill="auto"/>
            <w:vAlign w:val="center"/>
          </w:tcPr>
          <w:p w14:paraId="3AFCC2B1" w14:textId="77777777" w:rsidR="00F97034" w:rsidRDefault="00F97034" w:rsidP="00FF783C">
            <w:pPr>
              <w:pStyle w:val="TAC"/>
              <w:rPr>
                <w:rFonts w:eastAsia="MS Mincho" w:cs="Arial"/>
                <w:bCs/>
                <w:lang w:val="en-US"/>
              </w:rPr>
            </w:pPr>
            <w:r>
              <w:rPr>
                <w:rFonts w:eastAsia="MS Mincho" w:cs="Arial"/>
                <w:bCs/>
              </w:rPr>
              <w:t>Interferer signal power</w:t>
            </w:r>
          </w:p>
          <w:p w14:paraId="0DC5D9FE" w14:textId="77777777" w:rsidR="00F97034" w:rsidRDefault="00F97034" w:rsidP="00FF783C">
            <w:pPr>
              <w:pStyle w:val="TAC"/>
              <w:rPr>
                <w:rFonts w:eastAsia="MS Mincho" w:cs="Arial"/>
                <w:lang w:val="en-US"/>
              </w:rPr>
            </w:pPr>
            <w:r>
              <w:rPr>
                <w:rFonts w:eastAsia="MS Mincho" w:cs="Arial"/>
                <w:bCs/>
                <w:lang w:val="en-US"/>
              </w:rPr>
              <w:t>(P</w:t>
            </w:r>
            <w:r>
              <w:rPr>
                <w:rFonts w:eastAsia="MS Mincho" w:cs="Arial"/>
                <w:bCs/>
                <w:vertAlign w:val="subscript"/>
                <w:lang w:val="en-US"/>
              </w:rPr>
              <w:t xml:space="preserve">Interferer </w:t>
            </w:r>
            <w:r>
              <w:rPr>
                <w:rFonts w:eastAsia="MS Mincho" w:cs="Arial"/>
                <w:lang w:val="en-US"/>
              </w:rPr>
              <w:t xml:space="preserve">) / dBm </w:t>
            </w:r>
          </w:p>
        </w:tc>
        <w:tc>
          <w:tcPr>
            <w:tcW w:w="0" w:type="auto"/>
            <w:shd w:val="clear" w:color="auto" w:fill="auto"/>
            <w:vAlign w:val="center"/>
          </w:tcPr>
          <w:p w14:paraId="7A48A901" w14:textId="77777777" w:rsidR="00F97034" w:rsidRDefault="00F97034" w:rsidP="00FF783C">
            <w:pPr>
              <w:pStyle w:val="TAC"/>
              <w:rPr>
                <w:rFonts w:eastAsia="MS Mincho" w:cs="Arial"/>
                <w:lang w:val="fi-FI"/>
              </w:rPr>
            </w:pPr>
            <w:r>
              <w:rPr>
                <w:rFonts w:eastAsia="MS Mincho" w:cs="Arial"/>
                <w:lang w:val="fi-FI"/>
              </w:rPr>
              <w:t xml:space="preserve">- </w:t>
            </w:r>
            <w:r>
              <w:rPr>
                <w:rFonts w:cs="Arial" w:hint="eastAsia"/>
                <w:lang w:val="en-US" w:eastAsia="zh-CN"/>
              </w:rPr>
              <w:t>33</w:t>
            </w:r>
            <w:r>
              <w:rPr>
                <w:rFonts w:eastAsia="MS Mincho" w:cs="Arial"/>
                <w:lang w:val="fi-FI"/>
              </w:rPr>
              <w:t xml:space="preserve"> dBm</w:t>
            </w:r>
          </w:p>
        </w:tc>
      </w:tr>
      <w:tr w:rsidR="00F97034" w14:paraId="2FAB3C69" w14:textId="77777777" w:rsidTr="00FF783C">
        <w:trPr>
          <w:jc w:val="center"/>
        </w:trPr>
        <w:tc>
          <w:tcPr>
            <w:tcW w:w="0" w:type="auto"/>
            <w:shd w:val="clear" w:color="auto" w:fill="auto"/>
            <w:vAlign w:val="center"/>
          </w:tcPr>
          <w:p w14:paraId="2289FDFA" w14:textId="77777777" w:rsidR="00F97034" w:rsidRDefault="00F97034" w:rsidP="00FF783C">
            <w:pPr>
              <w:pStyle w:val="TAC"/>
              <w:rPr>
                <w:rFonts w:eastAsia="MS Mincho" w:cs="Arial"/>
                <w:bCs/>
                <w:lang w:val="fi-FI"/>
              </w:rPr>
            </w:pPr>
            <w:r>
              <w:rPr>
                <w:rFonts w:eastAsia="MS Mincho" w:cs="Arial"/>
                <w:bCs/>
                <w:lang w:val="fi-FI"/>
              </w:rPr>
              <w:t>Interferer bandwidth</w:t>
            </w:r>
          </w:p>
        </w:tc>
        <w:tc>
          <w:tcPr>
            <w:tcW w:w="0" w:type="auto"/>
            <w:shd w:val="clear" w:color="auto" w:fill="auto"/>
            <w:vAlign w:val="center"/>
          </w:tcPr>
          <w:p w14:paraId="22E11339" w14:textId="77777777" w:rsidR="00F97034" w:rsidRDefault="00F97034" w:rsidP="00FF783C">
            <w:pPr>
              <w:pStyle w:val="TAC"/>
              <w:rPr>
                <w:rFonts w:eastAsia="MS Mincho" w:cs="Arial"/>
              </w:rPr>
            </w:pPr>
            <w:r>
              <w:rPr>
                <w:rFonts w:eastAsia="MS Mincho" w:cs="Arial"/>
                <w:lang w:val="en-US"/>
              </w:rPr>
              <w:t>5 MHz</w:t>
            </w:r>
          </w:p>
        </w:tc>
      </w:tr>
      <w:tr w:rsidR="00F97034" w14:paraId="51B7CC60" w14:textId="77777777" w:rsidTr="00FF783C">
        <w:trPr>
          <w:jc w:val="center"/>
        </w:trPr>
        <w:tc>
          <w:tcPr>
            <w:tcW w:w="0" w:type="auto"/>
            <w:shd w:val="clear" w:color="auto" w:fill="auto"/>
            <w:vAlign w:val="center"/>
          </w:tcPr>
          <w:p w14:paraId="573965A7" w14:textId="77777777" w:rsidR="00F97034" w:rsidRDefault="00F97034" w:rsidP="00FF783C">
            <w:pPr>
              <w:pStyle w:val="TAC"/>
              <w:rPr>
                <w:rFonts w:eastAsia="MS Mincho" w:cs="Arial"/>
                <w:i/>
                <w:lang w:val="en-US"/>
              </w:rPr>
            </w:pPr>
            <w:r>
              <w:rPr>
                <w:rFonts w:eastAsia="MS Mincho" w:cs="Arial"/>
                <w:bCs/>
              </w:rPr>
              <w:t>Interferer offset</w:t>
            </w:r>
            <w:r>
              <w:rPr>
                <w:rFonts w:eastAsia="MS Mincho" w:cs="Arial"/>
                <w:bCs/>
                <w:lang w:val="en-US"/>
              </w:rPr>
              <w:t xml:space="preserve"> range from category NB1 </w:t>
            </w:r>
            <w:r>
              <w:rPr>
                <w:rFonts w:cs="Arial" w:hint="eastAsia"/>
                <w:bCs/>
                <w:lang w:val="en-US" w:eastAsia="zh-CN"/>
              </w:rPr>
              <w:t>or</w:t>
            </w:r>
            <w:r>
              <w:rPr>
                <w:rFonts w:eastAsia="MS Mincho" w:cs="Arial"/>
                <w:bCs/>
                <w:lang w:val="en-US"/>
              </w:rPr>
              <w:t xml:space="preserve"> NB2 channel edge</w:t>
            </w:r>
          </w:p>
        </w:tc>
        <w:tc>
          <w:tcPr>
            <w:tcW w:w="0" w:type="auto"/>
            <w:shd w:val="clear" w:color="auto" w:fill="auto"/>
            <w:vAlign w:val="center"/>
          </w:tcPr>
          <w:p w14:paraId="4FFDABE2" w14:textId="77777777" w:rsidR="00F97034" w:rsidRDefault="00F97034" w:rsidP="00FF783C">
            <w:pPr>
              <w:pStyle w:val="TAC"/>
              <w:rPr>
                <w:rFonts w:eastAsia="MS Mincho" w:cs="Arial"/>
              </w:rPr>
            </w:pPr>
            <w:r>
              <w:rPr>
                <w:rFonts w:cs="Arial"/>
                <w:lang w:eastAsia="zh-CN"/>
              </w:rPr>
              <w:t>F</w:t>
            </w:r>
            <w:r>
              <w:rPr>
                <w:rFonts w:cs="Arial"/>
                <w:vertAlign w:val="subscript"/>
                <w:lang w:eastAsia="zh-CN"/>
              </w:rPr>
              <w:t>DL_low</w:t>
            </w:r>
            <w:r>
              <w:rPr>
                <w:rFonts w:cs="Arial"/>
                <w:lang w:eastAsia="zh-CN"/>
              </w:rPr>
              <w:t xml:space="preserve"> - </w:t>
            </w:r>
            <w:r>
              <w:rPr>
                <w:rFonts w:cs="Arial" w:hint="eastAsia"/>
                <w:lang w:val="en-US" w:eastAsia="zh-CN"/>
              </w:rPr>
              <w:t>5.</w:t>
            </w:r>
            <w:r>
              <w:rPr>
                <w:rFonts w:cs="Arial"/>
                <w:lang w:eastAsia="zh-CN"/>
              </w:rPr>
              <w:t>5 MHz</w:t>
            </w:r>
          </w:p>
        </w:tc>
      </w:tr>
    </w:tbl>
    <w:p w14:paraId="13285F76" w14:textId="77777777" w:rsidR="00F97034" w:rsidRDefault="00F97034" w:rsidP="00F9703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EE2EA84" w14:textId="77777777" w:rsidR="00F97034" w:rsidRPr="000E0F07"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 2</w:t>
      </w:r>
      <w:r w:rsidRPr="00805BE8">
        <w:rPr>
          <w:rFonts w:eastAsia="SimSun"/>
          <w:color w:val="0070C0"/>
          <w:szCs w:val="24"/>
          <w:lang w:eastAsia="zh-CN"/>
        </w:rPr>
        <w:t xml:space="preserve">: </w:t>
      </w:r>
      <w:r w:rsidRPr="000E0F07">
        <w:rPr>
          <w:b/>
          <w:bCs/>
          <w:lang w:val="en-US" w:eastAsia="zh-CN"/>
        </w:rPr>
        <w:t>T</w:t>
      </w:r>
      <w:r w:rsidRPr="000E0F07">
        <w:rPr>
          <w:lang w:val="en-US" w:eastAsia="zh-CN"/>
        </w:rPr>
        <w:t>o address the potential co-existence issue between TN networks and extended L-band DL, specify the IBB2 requirement of -44 dBm interferer signal power level to extend until offsets down to 1 MHz from lower edge of extended L-band, i.e. 1517 MHz</w:t>
      </w:r>
    </w:p>
    <w:p w14:paraId="324B89B8" w14:textId="77777777" w:rsidR="00F97034" w:rsidRPr="000E0F07"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0E0F07">
        <w:rPr>
          <w:lang w:val="en-US"/>
        </w:rPr>
        <w:t>Specify two different UE blocking requirements within the same operating band 253, one at the band edge of 1518 MHz, expected to align with the UE Rx RF frontend filter edge, another one at the appropriate channel offsets corresponding to the 1520 MHz frequency point.</w:t>
      </w:r>
    </w:p>
    <w:p w14:paraId="16EF216D" w14:textId="77777777" w:rsidR="00F97034" w:rsidRDefault="00F97034" w:rsidP="00F97034">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0E0F07">
        <w:rPr>
          <w:lang w:val="en-US"/>
        </w:rPr>
        <w:t>Use -30 dBm as the interferer level for UE In-band blocking requirements at least for all cases considering an in-band interferer of 5 MHz channel BW located with center frequency at 5.5 MHz offset from the NB-IoT DL channel edge.</w:t>
      </w:r>
    </w:p>
    <w:p w14:paraId="6EE2144F" w14:textId="02309B51" w:rsidR="00F97034" w:rsidRDefault="00F97034" w:rsidP="0021288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F4B96FC" w14:textId="77777777" w:rsidR="00212883" w:rsidRDefault="00212883" w:rsidP="00212883">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Agreements:</w:t>
      </w:r>
    </w:p>
    <w:p w14:paraId="11EC3251" w14:textId="77777777" w:rsidR="00212883" w:rsidRPr="005F4346" w:rsidRDefault="00212883" w:rsidP="00212883">
      <w:pPr>
        <w:pStyle w:val="ListParagraph"/>
        <w:numPr>
          <w:ilvl w:val="1"/>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Companies recognize that 3GPP TR 38.863 and ECC Report 263 adopt different assumptions for TN-NTN coexistence, and that assumptions adopted by ECC Report 263 may not be applicable for NTN-enabled smartphone and low-cost IoT UE types, which are expected to operate outside of TN coverage and thus away from TN BS sites.</w:t>
      </w:r>
    </w:p>
    <w:p w14:paraId="2D530F24" w14:textId="41881D00" w:rsidR="00212883" w:rsidRPr="005F4346" w:rsidRDefault="00211E00" w:rsidP="00212883">
      <w:pPr>
        <w:pStyle w:val="ListParagraph"/>
        <w:numPr>
          <w:ilvl w:val="2"/>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Ta</w:t>
      </w:r>
      <w:r w:rsidR="00212883">
        <w:rPr>
          <w:rFonts w:eastAsia="SimSun"/>
          <w:color w:val="0070C0"/>
          <w:szCs w:val="24"/>
          <w:lang w:eastAsia="zh-CN"/>
        </w:rPr>
        <w:t xml:space="preserve">king into account recommendations from ECC Report 263, specify UE In-Band-Blocking requirements based on TN-NTN coexistence assumptions in TR 38.863, limited to Smartphone and low-cost IoT type UE. </w:t>
      </w:r>
    </w:p>
    <w:p w14:paraId="66789704" w14:textId="77777777" w:rsidR="00212883" w:rsidRDefault="00212883" w:rsidP="00212883">
      <w:pPr>
        <w:pStyle w:val="ListParagraph"/>
        <w:numPr>
          <w:ilvl w:val="2"/>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Companies to further check how the specific In-Band Blocking requirements should be captured.</w:t>
      </w:r>
    </w:p>
    <w:p w14:paraId="0336F006" w14:textId="56D688D1" w:rsidR="00F97034" w:rsidRPr="00212883" w:rsidRDefault="00F97034" w:rsidP="003F3A5F">
      <w:pPr>
        <w:pStyle w:val="ListParagraph"/>
        <w:numPr>
          <w:ilvl w:val="1"/>
          <w:numId w:val="32"/>
        </w:numPr>
        <w:overflowPunct/>
        <w:autoSpaceDE/>
        <w:autoSpaceDN/>
        <w:adjustRightInd/>
        <w:spacing w:after="120"/>
        <w:ind w:firstLineChars="0"/>
        <w:textAlignment w:val="auto"/>
        <w:rPr>
          <w:b/>
          <w:color w:val="0070C0"/>
          <w:u w:val="single"/>
          <w:lang w:eastAsia="ko-KR"/>
        </w:rPr>
      </w:pPr>
    </w:p>
    <w:p w14:paraId="6DA2B892" w14:textId="77777777" w:rsidR="00F97034" w:rsidRDefault="00F97034" w:rsidP="00F97034">
      <w:pPr>
        <w:rPr>
          <w:b/>
          <w:color w:val="0070C0"/>
          <w:u w:val="single"/>
          <w:lang w:eastAsia="ko-KR"/>
        </w:rPr>
      </w:pPr>
    </w:p>
    <w:p w14:paraId="168FA132" w14:textId="77777777" w:rsidR="00F97034" w:rsidRPr="00805BE8" w:rsidRDefault="00F97034" w:rsidP="00F97034">
      <w:pPr>
        <w:rPr>
          <w:b/>
          <w:color w:val="0070C0"/>
          <w:u w:val="single"/>
          <w:lang w:eastAsia="ko-KR"/>
        </w:rPr>
      </w:pPr>
      <w:r w:rsidRPr="00805BE8">
        <w:rPr>
          <w:b/>
          <w:color w:val="0070C0"/>
          <w:u w:val="single"/>
          <w:lang w:eastAsia="ko-KR"/>
        </w:rPr>
        <w:t xml:space="preserve">Issue </w:t>
      </w:r>
      <w:r>
        <w:rPr>
          <w:b/>
          <w:color w:val="0070C0"/>
          <w:u w:val="single"/>
          <w:lang w:eastAsia="ko-KR"/>
        </w:rPr>
        <w:t>2-2-4</w:t>
      </w:r>
      <w:r w:rsidRPr="00805BE8">
        <w:rPr>
          <w:b/>
          <w:color w:val="0070C0"/>
          <w:u w:val="single"/>
          <w:lang w:eastAsia="ko-KR"/>
        </w:rPr>
        <w:t>:</w:t>
      </w:r>
      <w:r>
        <w:rPr>
          <w:b/>
          <w:color w:val="0070C0"/>
          <w:u w:val="single"/>
          <w:lang w:eastAsia="ko-KR"/>
        </w:rPr>
        <w:t xml:space="preserve"> Note on possible interference:</w:t>
      </w:r>
    </w:p>
    <w:p w14:paraId="1F27B1CA" w14:textId="77777777" w:rsidR="00F97034" w:rsidRPr="00805BE8" w:rsidRDefault="00F97034" w:rsidP="00F97034">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DC55D1" w14:textId="77777777" w:rsidR="00F97034" w:rsidRPr="00245C86" w:rsidRDefault="00F97034" w:rsidP="00F97034">
      <w:pPr>
        <w:pStyle w:val="ListParagraph"/>
        <w:numPr>
          <w:ilvl w:val="1"/>
          <w:numId w:val="34"/>
        </w:numPr>
        <w:ind w:firstLineChars="0"/>
        <w:rPr>
          <w:b/>
          <w:bCs/>
        </w:rPr>
      </w:pPr>
      <w:r>
        <w:rPr>
          <w:rFonts w:eastAsia="SimSun"/>
          <w:color w:val="0070C0"/>
          <w:szCs w:val="24"/>
          <w:lang w:eastAsia="zh-CN"/>
        </w:rPr>
        <w:t>Proposal</w:t>
      </w:r>
      <w:r w:rsidRPr="00025144">
        <w:rPr>
          <w:rFonts w:eastAsia="SimSun"/>
          <w:color w:val="0070C0"/>
          <w:szCs w:val="24"/>
          <w:lang w:eastAsia="zh-CN"/>
        </w:rPr>
        <w:t xml:space="preserve"> 1: </w:t>
      </w:r>
      <w:r w:rsidRPr="00C762E7">
        <w:rPr>
          <w:lang w:val="en-US"/>
        </w:rPr>
        <w:t>Add a note together with the blocking requirement: UE may experience harmful interference from terrestrial networks in adjacent or nearby frequencies when operating in same geographical area</w:t>
      </w:r>
      <w:r w:rsidRPr="00C762E7">
        <w:rPr>
          <w:b/>
          <w:bCs/>
          <w:lang w:val="en-US"/>
        </w:rPr>
        <w:t>.</w:t>
      </w:r>
      <w:r>
        <w:rPr>
          <w:b/>
          <w:bCs/>
          <w:lang w:val="en-US"/>
        </w:rPr>
        <w:t xml:space="preserve">  </w:t>
      </w:r>
      <w:r w:rsidRPr="00507D6A">
        <w:rPr>
          <w:b/>
          <w:bCs/>
        </w:rPr>
        <w:t xml:space="preserve"> </w:t>
      </w:r>
    </w:p>
    <w:p w14:paraId="2FD51F0C" w14:textId="77777777" w:rsidR="00F97034" w:rsidRPr="00805BE8"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Other</w:t>
      </w:r>
    </w:p>
    <w:p w14:paraId="0B7AD08F" w14:textId="77777777" w:rsidR="003E72F4" w:rsidRDefault="003E72F4" w:rsidP="003E72F4">
      <w:pPr>
        <w:pStyle w:val="ListParagraph"/>
        <w:overflowPunct/>
        <w:autoSpaceDE/>
        <w:autoSpaceDN/>
        <w:adjustRightInd/>
        <w:spacing w:after="120"/>
        <w:ind w:left="720" w:firstLineChars="0" w:firstLine="0"/>
        <w:textAlignment w:val="auto"/>
        <w:rPr>
          <w:rFonts w:eastAsia="SimSun"/>
          <w:b/>
          <w:bCs/>
          <w:color w:val="0070C0"/>
          <w:szCs w:val="24"/>
          <w:u w:val="single"/>
          <w:lang w:eastAsia="zh-CN"/>
        </w:rPr>
      </w:pPr>
    </w:p>
    <w:p w14:paraId="1E14ED52" w14:textId="2CE548FF" w:rsidR="00F97034" w:rsidRPr="003E72F4" w:rsidRDefault="003E72F4" w:rsidP="00F9703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w:t>
      </w:r>
    </w:p>
    <w:p w14:paraId="23E13417" w14:textId="77777777" w:rsidR="00F97034" w:rsidRDefault="00F97034"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Already agreed in previous meeting RAN4#108. Nothing to be done.</w:t>
      </w:r>
    </w:p>
    <w:p w14:paraId="633CC8AB" w14:textId="77777777" w:rsidR="00E21FF8" w:rsidRDefault="00E21FF8" w:rsidP="003E08FC">
      <w:pPr>
        <w:pStyle w:val="B1"/>
        <w:rPr>
          <w:lang w:eastAsia="zh-CN"/>
        </w:rPr>
      </w:pPr>
    </w:p>
    <w:p w14:paraId="77243AF0" w14:textId="77777777" w:rsidR="009207F5" w:rsidRDefault="009207F5" w:rsidP="003E08FC">
      <w:pPr>
        <w:pStyle w:val="B1"/>
        <w:rPr>
          <w:lang w:eastAsia="zh-CN"/>
        </w:rPr>
      </w:pPr>
    </w:p>
    <w:p w14:paraId="6B709F8D" w14:textId="77777777" w:rsidR="009207F5" w:rsidRPr="00045592" w:rsidRDefault="009207F5" w:rsidP="009207F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SAN RF Requirements</w:t>
      </w:r>
    </w:p>
    <w:p w14:paraId="00242A8D" w14:textId="77777777" w:rsidR="003E72F4" w:rsidRPr="00805BE8" w:rsidRDefault="003E72F4" w:rsidP="003E72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06812636" w14:textId="77777777" w:rsidR="003E72F4" w:rsidRPr="00B831AE" w:rsidRDefault="003E72F4" w:rsidP="003E72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3A3A7EF" w14:textId="77777777" w:rsidR="003E72F4" w:rsidRPr="00F878FD" w:rsidRDefault="003E72F4" w:rsidP="003E72F4">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86E3428" w14:textId="77777777" w:rsidR="003E72F4" w:rsidRPr="00045592" w:rsidRDefault="003E72F4" w:rsidP="003E72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Channel Raster and EARFCN</w:t>
      </w:r>
    </w:p>
    <w:p w14:paraId="16D3BC43" w14:textId="77777777" w:rsidR="003E72F4" w:rsidRPr="00045592" w:rsidRDefault="003E72F4" w:rsidP="003E72F4">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EA0A57" w14:textId="77777777" w:rsidR="003E72F4" w:rsidRDefault="003E72F4" w:rsidP="003E72F4">
      <w:pPr>
        <w:pStyle w:val="ListParagraph"/>
        <w:numPr>
          <w:ilvl w:val="1"/>
          <w:numId w:val="34"/>
        </w:numPr>
        <w:spacing w:before="120" w:after="120"/>
        <w:ind w:firstLineChars="0"/>
      </w:pPr>
      <w:r>
        <w:rPr>
          <w:rFonts w:eastAsia="SimSun"/>
          <w:color w:val="0070C0"/>
          <w:szCs w:val="24"/>
          <w:lang w:eastAsia="zh-CN"/>
        </w:rPr>
        <w:t xml:space="preserve">Proposal </w:t>
      </w:r>
      <w:r w:rsidRPr="00B254FA">
        <w:rPr>
          <w:rFonts w:eastAsia="SimSun"/>
          <w:color w:val="0070C0"/>
          <w:szCs w:val="24"/>
          <w:lang w:eastAsia="zh-CN"/>
        </w:rPr>
        <w:t xml:space="preserve">1: </w:t>
      </w:r>
      <w:r w:rsidRPr="002A3AC8">
        <w:rPr>
          <w:lang w:val="en-US" w:eastAsia="zh-CN"/>
        </w:rPr>
        <w:t>For the Extended L-band, the channel raster, carrier frequency and EARFCN can be defined as Table 2.1-1</w:t>
      </w:r>
      <w:r w:rsidRPr="00B254FA">
        <w:rPr>
          <w:rFonts w:hint="eastAsia"/>
          <w:lang w:val="en-US" w:eastAsia="zh-CN"/>
        </w:rPr>
        <w:t>.</w:t>
      </w:r>
    </w:p>
    <w:p w14:paraId="549B87B1" w14:textId="77777777" w:rsidR="003E72F4" w:rsidRDefault="003E72F4" w:rsidP="003E72F4">
      <w:pPr>
        <w:pStyle w:val="TH"/>
        <w:numPr>
          <w:ilvl w:val="0"/>
          <w:numId w:val="34"/>
        </w:numPr>
        <w:overflowPunct/>
        <w:autoSpaceDE/>
        <w:autoSpaceDN/>
        <w:adjustRightInd/>
        <w:textAlignment w:val="auto"/>
      </w:pPr>
      <w:r>
        <w:rPr>
          <w:rFonts w:hint="eastAsia"/>
          <w:lang w:val="en-US" w:eastAsia="zh-CN"/>
        </w:rPr>
        <w:lastRenderedPageBreak/>
        <w:t>Table 2.1</w:t>
      </w:r>
      <w: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9"/>
        <w:gridCol w:w="1008"/>
        <w:gridCol w:w="1033"/>
        <w:gridCol w:w="1848"/>
        <w:gridCol w:w="1008"/>
        <w:gridCol w:w="839"/>
        <w:gridCol w:w="1849"/>
      </w:tblGrid>
      <w:tr w:rsidR="003E72F4" w14:paraId="67648536" w14:textId="77777777" w:rsidTr="00FF783C">
        <w:tc>
          <w:tcPr>
            <w:tcW w:w="1067" w:type="dxa"/>
            <w:vMerge w:val="restart"/>
            <w:shd w:val="clear" w:color="auto" w:fill="auto"/>
            <w:vAlign w:val="bottom"/>
          </w:tcPr>
          <w:p w14:paraId="6DB17434" w14:textId="77777777" w:rsidR="003E72F4" w:rsidRDefault="003E72F4" w:rsidP="00FF783C">
            <w:pPr>
              <w:pStyle w:val="TAH"/>
              <w:rPr>
                <w:rFonts w:cs="Arial"/>
              </w:rPr>
            </w:pPr>
            <w:r>
              <w:rPr>
                <w:rFonts w:cs="Arial"/>
              </w:rPr>
              <w:t>E-UTRA Operating</w:t>
            </w:r>
          </w:p>
          <w:p w14:paraId="4BC3E61A" w14:textId="77777777" w:rsidR="003E72F4" w:rsidRDefault="003E72F4" w:rsidP="00FF783C">
            <w:pPr>
              <w:pStyle w:val="TAH"/>
              <w:rPr>
                <w:rFonts w:cs="Arial"/>
              </w:rPr>
            </w:pPr>
            <w:r>
              <w:rPr>
                <w:rFonts w:cs="Arial"/>
              </w:rPr>
              <w:t>Band</w:t>
            </w:r>
          </w:p>
        </w:tc>
        <w:tc>
          <w:tcPr>
            <w:tcW w:w="979" w:type="dxa"/>
            <w:vMerge w:val="restart"/>
            <w:vAlign w:val="center"/>
          </w:tcPr>
          <w:p w14:paraId="355F4CFC" w14:textId="77777777" w:rsidR="003E72F4" w:rsidRDefault="003E72F4" w:rsidP="00FF783C">
            <w:pPr>
              <w:pStyle w:val="TAH"/>
              <w:rPr>
                <w:rFonts w:cs="Arial"/>
              </w:rPr>
            </w:pPr>
            <w:r>
              <w:t>ΔF</w:t>
            </w:r>
            <w:r>
              <w:rPr>
                <w:vertAlign w:val="subscript"/>
              </w:rPr>
              <w:t>Raster</w:t>
            </w:r>
            <w:r>
              <w:t xml:space="preserve"> (kHz)</w:t>
            </w:r>
          </w:p>
        </w:tc>
        <w:tc>
          <w:tcPr>
            <w:tcW w:w="3889" w:type="dxa"/>
            <w:gridSpan w:val="3"/>
          </w:tcPr>
          <w:p w14:paraId="24193BB6" w14:textId="77777777" w:rsidR="003E72F4" w:rsidRDefault="003E72F4" w:rsidP="00FF783C">
            <w:pPr>
              <w:pStyle w:val="TAH"/>
              <w:rPr>
                <w:rFonts w:cs="Arial"/>
              </w:rPr>
            </w:pPr>
            <w:r>
              <w:rPr>
                <w:rFonts w:cs="Arial"/>
              </w:rPr>
              <w:t>Downlink</w:t>
            </w:r>
          </w:p>
        </w:tc>
        <w:tc>
          <w:tcPr>
            <w:tcW w:w="3696" w:type="dxa"/>
            <w:gridSpan w:val="3"/>
          </w:tcPr>
          <w:p w14:paraId="771478A0" w14:textId="77777777" w:rsidR="003E72F4" w:rsidRDefault="003E72F4" w:rsidP="00FF783C">
            <w:pPr>
              <w:pStyle w:val="TAH"/>
              <w:rPr>
                <w:rFonts w:cs="Arial"/>
              </w:rPr>
            </w:pPr>
            <w:r>
              <w:rPr>
                <w:rFonts w:cs="Arial"/>
              </w:rPr>
              <w:t>Uplink</w:t>
            </w:r>
          </w:p>
        </w:tc>
      </w:tr>
      <w:tr w:rsidR="003E72F4" w14:paraId="59AC9EF8" w14:textId="77777777" w:rsidTr="00FF783C">
        <w:tc>
          <w:tcPr>
            <w:tcW w:w="1067" w:type="dxa"/>
            <w:vMerge/>
            <w:shd w:val="clear" w:color="auto" w:fill="auto"/>
          </w:tcPr>
          <w:p w14:paraId="165768D3" w14:textId="77777777" w:rsidR="003E72F4" w:rsidRDefault="003E72F4" w:rsidP="00FF783C">
            <w:pPr>
              <w:pStyle w:val="TAH"/>
              <w:rPr>
                <w:rFonts w:cs="Arial"/>
              </w:rPr>
            </w:pPr>
          </w:p>
        </w:tc>
        <w:tc>
          <w:tcPr>
            <w:tcW w:w="979" w:type="dxa"/>
            <w:vMerge/>
          </w:tcPr>
          <w:p w14:paraId="325D11F6" w14:textId="77777777" w:rsidR="003E72F4" w:rsidRDefault="003E72F4" w:rsidP="00FF783C">
            <w:pPr>
              <w:pStyle w:val="TAH"/>
              <w:rPr>
                <w:rFonts w:cs="Arial"/>
              </w:rPr>
            </w:pPr>
          </w:p>
        </w:tc>
        <w:tc>
          <w:tcPr>
            <w:tcW w:w="1008" w:type="dxa"/>
          </w:tcPr>
          <w:p w14:paraId="3786E3C2" w14:textId="77777777" w:rsidR="003E72F4" w:rsidRDefault="003E72F4" w:rsidP="00FF783C">
            <w:pPr>
              <w:pStyle w:val="TAH"/>
              <w:rPr>
                <w:rFonts w:cs="Arial"/>
              </w:rPr>
            </w:pPr>
            <w:r>
              <w:rPr>
                <w:rFonts w:cs="Arial"/>
              </w:rPr>
              <w:t>F</w:t>
            </w:r>
            <w:r>
              <w:rPr>
                <w:rFonts w:cs="Arial"/>
                <w:vertAlign w:val="subscript"/>
              </w:rPr>
              <w:t xml:space="preserve">DL_low </w:t>
            </w:r>
            <w:r>
              <w:rPr>
                <w:rFonts w:cs="Arial"/>
              </w:rPr>
              <w:t>(MHz)</w:t>
            </w:r>
          </w:p>
        </w:tc>
        <w:tc>
          <w:tcPr>
            <w:tcW w:w="1033" w:type="dxa"/>
          </w:tcPr>
          <w:p w14:paraId="4CDC57B4" w14:textId="77777777" w:rsidR="003E72F4" w:rsidRDefault="003E72F4" w:rsidP="00FF783C">
            <w:pPr>
              <w:pStyle w:val="TAH"/>
              <w:rPr>
                <w:rFonts w:cs="Arial"/>
              </w:rPr>
            </w:pPr>
            <w:r>
              <w:rPr>
                <w:rFonts w:cs="Arial"/>
              </w:rPr>
              <w:t>N</w:t>
            </w:r>
            <w:r>
              <w:rPr>
                <w:rFonts w:cs="Arial"/>
                <w:vertAlign w:val="subscript"/>
              </w:rPr>
              <w:t>Offs-DL</w:t>
            </w:r>
          </w:p>
        </w:tc>
        <w:tc>
          <w:tcPr>
            <w:tcW w:w="1848" w:type="dxa"/>
          </w:tcPr>
          <w:p w14:paraId="3C1D6025" w14:textId="77777777" w:rsidR="003E72F4" w:rsidRDefault="003E72F4" w:rsidP="00FF783C">
            <w:pPr>
              <w:pStyle w:val="TAH"/>
              <w:rPr>
                <w:rFonts w:cs="Arial"/>
                <w:vertAlign w:val="subscript"/>
              </w:rPr>
            </w:pPr>
            <w:r>
              <w:rPr>
                <w:rFonts w:cs="Arial"/>
              </w:rPr>
              <w:t>Range of N</w:t>
            </w:r>
            <w:r>
              <w:rPr>
                <w:rFonts w:cs="Arial"/>
                <w:vertAlign w:val="subscript"/>
              </w:rPr>
              <w:t>DL</w:t>
            </w:r>
          </w:p>
          <w:p w14:paraId="4DFE376B" w14:textId="77777777" w:rsidR="003E72F4" w:rsidRDefault="003E72F4" w:rsidP="00FF783C">
            <w:pPr>
              <w:pStyle w:val="TAH"/>
              <w:rPr>
                <w:rFonts w:cs="Arial"/>
              </w:rPr>
            </w:pPr>
            <w:r>
              <w:rPr>
                <w:rFonts w:eastAsia="Yu Mincho"/>
              </w:rPr>
              <w:t>(First – &lt;Step size&gt; – Last)</w:t>
            </w:r>
          </w:p>
        </w:tc>
        <w:tc>
          <w:tcPr>
            <w:tcW w:w="1008" w:type="dxa"/>
          </w:tcPr>
          <w:p w14:paraId="2CA0E4C1" w14:textId="77777777" w:rsidR="003E72F4" w:rsidRDefault="003E72F4" w:rsidP="00FF783C">
            <w:pPr>
              <w:pStyle w:val="TAH"/>
              <w:rPr>
                <w:rFonts w:cs="Arial"/>
              </w:rPr>
            </w:pPr>
            <w:r>
              <w:rPr>
                <w:rFonts w:cs="Arial"/>
              </w:rPr>
              <w:t>F</w:t>
            </w:r>
            <w:r>
              <w:rPr>
                <w:rFonts w:cs="Arial"/>
                <w:vertAlign w:val="subscript"/>
              </w:rPr>
              <w:t xml:space="preserve">UL_low </w:t>
            </w:r>
            <w:r>
              <w:rPr>
                <w:rFonts w:cs="Arial"/>
              </w:rPr>
              <w:t>(MHz)</w:t>
            </w:r>
          </w:p>
        </w:tc>
        <w:tc>
          <w:tcPr>
            <w:tcW w:w="839" w:type="dxa"/>
          </w:tcPr>
          <w:p w14:paraId="337494A2" w14:textId="77777777" w:rsidR="003E72F4" w:rsidRDefault="003E72F4" w:rsidP="00FF783C">
            <w:pPr>
              <w:pStyle w:val="TAH"/>
              <w:rPr>
                <w:rFonts w:cs="Arial"/>
              </w:rPr>
            </w:pPr>
            <w:r>
              <w:rPr>
                <w:rFonts w:cs="Arial"/>
              </w:rPr>
              <w:t>N</w:t>
            </w:r>
            <w:r>
              <w:rPr>
                <w:rFonts w:cs="Arial"/>
                <w:vertAlign w:val="subscript"/>
              </w:rPr>
              <w:t>Offs-UL</w:t>
            </w:r>
          </w:p>
        </w:tc>
        <w:tc>
          <w:tcPr>
            <w:tcW w:w="1849" w:type="dxa"/>
          </w:tcPr>
          <w:p w14:paraId="1A76E07F" w14:textId="77777777" w:rsidR="003E72F4" w:rsidRDefault="003E72F4" w:rsidP="00FF783C">
            <w:pPr>
              <w:pStyle w:val="TAH"/>
              <w:rPr>
                <w:rFonts w:cs="Arial"/>
                <w:vertAlign w:val="subscript"/>
              </w:rPr>
            </w:pPr>
            <w:r>
              <w:rPr>
                <w:rFonts w:cs="Arial"/>
              </w:rPr>
              <w:t>Range of N</w:t>
            </w:r>
            <w:r>
              <w:rPr>
                <w:rFonts w:cs="Arial"/>
                <w:vertAlign w:val="subscript"/>
              </w:rPr>
              <w:t>UL</w:t>
            </w:r>
          </w:p>
          <w:p w14:paraId="5D8F3337" w14:textId="77777777" w:rsidR="003E72F4" w:rsidRDefault="003E72F4" w:rsidP="00FF783C">
            <w:pPr>
              <w:pStyle w:val="TAH"/>
              <w:rPr>
                <w:rFonts w:cs="Arial"/>
              </w:rPr>
            </w:pPr>
            <w:r>
              <w:rPr>
                <w:rFonts w:eastAsia="Yu Mincho"/>
              </w:rPr>
              <w:t>(First – &lt;Step size&gt; – Last)</w:t>
            </w:r>
          </w:p>
        </w:tc>
      </w:tr>
      <w:tr w:rsidR="003E72F4" w14:paraId="5E3B73ED" w14:textId="77777777" w:rsidTr="00FF783C">
        <w:tc>
          <w:tcPr>
            <w:tcW w:w="1067" w:type="dxa"/>
          </w:tcPr>
          <w:p w14:paraId="4E5B6FB4" w14:textId="77777777" w:rsidR="003E72F4" w:rsidRDefault="003E72F4" w:rsidP="00FF783C">
            <w:pPr>
              <w:pStyle w:val="TAC"/>
              <w:rPr>
                <w:rFonts w:cs="Arial"/>
                <w:szCs w:val="18"/>
                <w:lang w:val="en-US" w:eastAsia="zh-CN"/>
              </w:rPr>
            </w:pPr>
            <w:r>
              <w:rPr>
                <w:rFonts w:cs="Arial" w:hint="eastAsia"/>
                <w:szCs w:val="18"/>
                <w:lang w:eastAsia="zh-CN"/>
              </w:rPr>
              <w:t>253</w:t>
            </w:r>
          </w:p>
        </w:tc>
        <w:tc>
          <w:tcPr>
            <w:tcW w:w="979" w:type="dxa"/>
          </w:tcPr>
          <w:p w14:paraId="24D91D8A" w14:textId="77777777" w:rsidR="003E72F4" w:rsidRDefault="003E72F4" w:rsidP="00FF783C">
            <w:pPr>
              <w:pStyle w:val="TAC"/>
              <w:rPr>
                <w:rFonts w:cs="Arial"/>
                <w:szCs w:val="18"/>
                <w:lang w:val="en-US" w:eastAsia="zh-CN"/>
              </w:rPr>
            </w:pPr>
            <w:r>
              <w:rPr>
                <w:rFonts w:cs="Arial" w:hint="eastAsia"/>
                <w:szCs w:val="18"/>
                <w:lang w:val="en-US" w:eastAsia="zh-CN"/>
              </w:rPr>
              <w:t>100</w:t>
            </w:r>
          </w:p>
        </w:tc>
        <w:tc>
          <w:tcPr>
            <w:tcW w:w="1008" w:type="dxa"/>
          </w:tcPr>
          <w:p w14:paraId="384F061C" w14:textId="77777777" w:rsidR="003E72F4" w:rsidRDefault="003E72F4" w:rsidP="00FF783C">
            <w:pPr>
              <w:pStyle w:val="TAC"/>
              <w:rPr>
                <w:rFonts w:cs="Arial"/>
                <w:szCs w:val="18"/>
                <w:lang w:val="en-US" w:eastAsia="zh-CN"/>
              </w:rPr>
            </w:pPr>
            <w:r>
              <w:rPr>
                <w:rFonts w:cs="Arial" w:hint="eastAsia"/>
                <w:szCs w:val="18"/>
                <w:lang w:val="en-US" w:eastAsia="zh-CN"/>
              </w:rPr>
              <w:t>1518</w:t>
            </w:r>
          </w:p>
        </w:tc>
        <w:tc>
          <w:tcPr>
            <w:tcW w:w="1033" w:type="dxa"/>
          </w:tcPr>
          <w:p w14:paraId="4AAA24E1" w14:textId="77777777" w:rsidR="003E72F4" w:rsidRDefault="003E72F4" w:rsidP="00FF783C">
            <w:pPr>
              <w:pStyle w:val="TAC"/>
              <w:rPr>
                <w:rFonts w:cs="Arial"/>
                <w:lang w:val="en-US" w:eastAsia="zh-CN"/>
              </w:rPr>
            </w:pPr>
            <w:r>
              <w:rPr>
                <w:rFonts w:cs="Arial" w:hint="eastAsia"/>
                <w:lang w:val="en-US" w:eastAsia="zh-CN"/>
              </w:rPr>
              <w:t>228501</w:t>
            </w:r>
          </w:p>
        </w:tc>
        <w:tc>
          <w:tcPr>
            <w:tcW w:w="1848" w:type="dxa"/>
          </w:tcPr>
          <w:p w14:paraId="7C55BB3A" w14:textId="77777777" w:rsidR="003E72F4" w:rsidRDefault="003E72F4" w:rsidP="00FF783C">
            <w:pPr>
              <w:pStyle w:val="TAC"/>
              <w:rPr>
                <w:rFonts w:cs="Arial"/>
                <w:lang w:val="en-US" w:eastAsia="zh-CN"/>
              </w:rPr>
            </w:pPr>
            <w:r>
              <w:rPr>
                <w:rFonts w:cs="Arial" w:hint="eastAsia"/>
                <w:lang w:val="en-US" w:eastAsia="zh-CN"/>
              </w:rPr>
              <w:t>228501-&lt;1&gt;-228570</w:t>
            </w:r>
          </w:p>
        </w:tc>
        <w:tc>
          <w:tcPr>
            <w:tcW w:w="1008" w:type="dxa"/>
          </w:tcPr>
          <w:p w14:paraId="7FFCAB0F" w14:textId="77777777" w:rsidR="003E72F4" w:rsidRDefault="003E72F4" w:rsidP="00FF783C">
            <w:pPr>
              <w:pStyle w:val="TAC"/>
              <w:rPr>
                <w:rFonts w:cs="Arial"/>
                <w:szCs w:val="18"/>
                <w:lang w:val="en-US" w:eastAsia="zh-CN"/>
              </w:rPr>
            </w:pPr>
            <w:r>
              <w:rPr>
                <w:rFonts w:cs="Arial" w:hint="eastAsia"/>
                <w:szCs w:val="18"/>
                <w:lang w:val="en-US" w:eastAsia="zh-CN"/>
              </w:rPr>
              <w:t>1668</w:t>
            </w:r>
          </w:p>
        </w:tc>
        <w:tc>
          <w:tcPr>
            <w:tcW w:w="839" w:type="dxa"/>
          </w:tcPr>
          <w:p w14:paraId="1B3B5C8E" w14:textId="77777777" w:rsidR="003E72F4" w:rsidRDefault="003E72F4" w:rsidP="00FF783C">
            <w:pPr>
              <w:pStyle w:val="TAC"/>
              <w:rPr>
                <w:rFonts w:cs="Arial"/>
                <w:lang w:val="en-US" w:eastAsia="zh-CN"/>
              </w:rPr>
            </w:pPr>
            <w:r>
              <w:rPr>
                <w:rFonts w:cs="Arial" w:hint="eastAsia"/>
                <w:lang w:val="en-US" w:eastAsia="zh-CN"/>
              </w:rPr>
              <w:t>261269</w:t>
            </w:r>
          </w:p>
        </w:tc>
        <w:tc>
          <w:tcPr>
            <w:tcW w:w="1849" w:type="dxa"/>
          </w:tcPr>
          <w:p w14:paraId="4F5A8209" w14:textId="77777777" w:rsidR="003E72F4" w:rsidRDefault="003E72F4" w:rsidP="00FF783C">
            <w:pPr>
              <w:pStyle w:val="TAC"/>
              <w:rPr>
                <w:lang w:val="en-US" w:eastAsia="zh-CN"/>
              </w:rPr>
            </w:pPr>
            <w:r>
              <w:rPr>
                <w:rFonts w:hint="eastAsia"/>
                <w:lang w:val="en-US" w:eastAsia="zh-CN"/>
              </w:rPr>
              <w:t>261269-&lt;1&gt;-261338</w:t>
            </w:r>
          </w:p>
        </w:tc>
      </w:tr>
      <w:tr w:rsidR="003E72F4" w14:paraId="58F687E8" w14:textId="77777777" w:rsidTr="00FF783C">
        <w:tc>
          <w:tcPr>
            <w:tcW w:w="9631" w:type="dxa"/>
            <w:gridSpan w:val="8"/>
          </w:tcPr>
          <w:p w14:paraId="29DB3114" w14:textId="77777777" w:rsidR="003E72F4" w:rsidRDefault="003E72F4" w:rsidP="00FF783C">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4C8BF9A" w14:textId="77777777" w:rsidR="003E72F4" w:rsidRPr="00045592" w:rsidRDefault="003E72F4" w:rsidP="003E72F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6B3523" w14:textId="77777777" w:rsidR="003E72F4" w:rsidRPr="00045592" w:rsidRDefault="003E72F4" w:rsidP="003E72F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 </w:t>
      </w:r>
      <w:r>
        <w:rPr>
          <w:rFonts w:eastAsia="SimSun"/>
          <w:color w:val="0070C0"/>
          <w:szCs w:val="24"/>
          <w:lang w:eastAsia="zh-CN"/>
        </w:rPr>
        <w:t>Other</w:t>
      </w:r>
    </w:p>
    <w:p w14:paraId="40ED3BB0" w14:textId="77777777" w:rsidR="003E72F4" w:rsidRDefault="003E72F4" w:rsidP="003E72F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62BF653" w14:textId="77777777" w:rsidR="003E72F4" w:rsidRPr="00E21FF8" w:rsidRDefault="003E72F4" w:rsidP="003E72F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w:t>
      </w:r>
    </w:p>
    <w:p w14:paraId="4F95A54B" w14:textId="77777777" w:rsidR="003E72F4" w:rsidRDefault="003E72F4" w:rsidP="003E72F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Maintain baseline channel raster of 100 kHz. Table 2.1.1 from Proposal 1 can be agreed as a baseline requirement for Band 253.</w:t>
      </w:r>
    </w:p>
    <w:p w14:paraId="3AF3119A" w14:textId="77777777" w:rsidR="003E72F4" w:rsidRDefault="003E72F4" w:rsidP="003E72F4">
      <w:pPr>
        <w:pStyle w:val="TH"/>
        <w:numPr>
          <w:ilvl w:val="0"/>
          <w:numId w:val="32"/>
        </w:numPr>
        <w:overflowPunct/>
        <w:autoSpaceDE/>
        <w:autoSpaceDN/>
        <w:adjustRightInd/>
        <w:textAlignment w:val="auto"/>
      </w:pPr>
      <w:r>
        <w:rPr>
          <w:rFonts w:hint="eastAsia"/>
          <w:lang w:val="en-US"/>
        </w:rPr>
        <w:t>Table 2.1</w:t>
      </w:r>
      <w: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7"/>
        <w:gridCol w:w="1013"/>
        <w:gridCol w:w="1030"/>
        <w:gridCol w:w="1848"/>
        <w:gridCol w:w="1009"/>
        <w:gridCol w:w="839"/>
        <w:gridCol w:w="1848"/>
      </w:tblGrid>
      <w:tr w:rsidR="003E72F4" w14:paraId="2EDA0616" w14:textId="77777777" w:rsidTr="00FF783C">
        <w:tc>
          <w:tcPr>
            <w:tcW w:w="1067" w:type="dxa"/>
            <w:vMerge w:val="restart"/>
            <w:shd w:val="clear" w:color="auto" w:fill="auto"/>
            <w:vAlign w:val="bottom"/>
          </w:tcPr>
          <w:p w14:paraId="19F7153E" w14:textId="77777777" w:rsidR="003E72F4" w:rsidRDefault="003E72F4" w:rsidP="00FF783C">
            <w:pPr>
              <w:pStyle w:val="TAH"/>
              <w:rPr>
                <w:rFonts w:cs="Arial"/>
              </w:rPr>
            </w:pPr>
            <w:r>
              <w:rPr>
                <w:rFonts w:cs="Arial"/>
              </w:rPr>
              <w:t>E-UTRA Operating</w:t>
            </w:r>
          </w:p>
          <w:p w14:paraId="36F6AC43" w14:textId="77777777" w:rsidR="003E72F4" w:rsidRDefault="003E72F4" w:rsidP="00FF783C">
            <w:pPr>
              <w:pStyle w:val="TAH"/>
              <w:rPr>
                <w:rFonts w:cs="Arial"/>
              </w:rPr>
            </w:pPr>
            <w:r>
              <w:rPr>
                <w:rFonts w:cs="Arial"/>
              </w:rPr>
              <w:t>Band</w:t>
            </w:r>
          </w:p>
        </w:tc>
        <w:tc>
          <w:tcPr>
            <w:tcW w:w="977" w:type="dxa"/>
            <w:vMerge w:val="restart"/>
            <w:vAlign w:val="center"/>
          </w:tcPr>
          <w:p w14:paraId="303B5DC8" w14:textId="77777777" w:rsidR="003E72F4" w:rsidRDefault="003E72F4" w:rsidP="00FF783C">
            <w:pPr>
              <w:pStyle w:val="TAH"/>
              <w:rPr>
                <w:rFonts w:cs="Arial"/>
              </w:rPr>
            </w:pPr>
            <w:r>
              <w:t>ΔF</w:t>
            </w:r>
            <w:r>
              <w:rPr>
                <w:vertAlign w:val="subscript"/>
              </w:rPr>
              <w:t>Raster</w:t>
            </w:r>
            <w:r>
              <w:t xml:space="preserve"> (kHz)</w:t>
            </w:r>
          </w:p>
        </w:tc>
        <w:tc>
          <w:tcPr>
            <w:tcW w:w="3891" w:type="dxa"/>
            <w:gridSpan w:val="3"/>
          </w:tcPr>
          <w:p w14:paraId="70899A85" w14:textId="77777777" w:rsidR="003E72F4" w:rsidRDefault="003E72F4" w:rsidP="00FF783C">
            <w:pPr>
              <w:pStyle w:val="TAH"/>
              <w:rPr>
                <w:rFonts w:cs="Arial"/>
              </w:rPr>
            </w:pPr>
            <w:r>
              <w:rPr>
                <w:rFonts w:cs="Arial"/>
              </w:rPr>
              <w:t>Downlink</w:t>
            </w:r>
          </w:p>
        </w:tc>
        <w:tc>
          <w:tcPr>
            <w:tcW w:w="3696" w:type="dxa"/>
            <w:gridSpan w:val="3"/>
          </w:tcPr>
          <w:p w14:paraId="69F9CA7D" w14:textId="77777777" w:rsidR="003E72F4" w:rsidRDefault="003E72F4" w:rsidP="00FF783C">
            <w:pPr>
              <w:pStyle w:val="TAH"/>
              <w:rPr>
                <w:rFonts w:cs="Arial"/>
              </w:rPr>
            </w:pPr>
            <w:r>
              <w:rPr>
                <w:rFonts w:cs="Arial"/>
              </w:rPr>
              <w:t>Uplink</w:t>
            </w:r>
          </w:p>
        </w:tc>
      </w:tr>
      <w:tr w:rsidR="003E72F4" w14:paraId="1131E37E" w14:textId="77777777" w:rsidTr="00FF783C">
        <w:tc>
          <w:tcPr>
            <w:tcW w:w="1067" w:type="dxa"/>
            <w:vMerge/>
            <w:shd w:val="clear" w:color="auto" w:fill="auto"/>
          </w:tcPr>
          <w:p w14:paraId="7D284A50" w14:textId="77777777" w:rsidR="003E72F4" w:rsidRDefault="003E72F4" w:rsidP="00FF783C">
            <w:pPr>
              <w:pStyle w:val="TAH"/>
              <w:rPr>
                <w:rFonts w:cs="Arial"/>
              </w:rPr>
            </w:pPr>
          </w:p>
        </w:tc>
        <w:tc>
          <w:tcPr>
            <w:tcW w:w="977" w:type="dxa"/>
            <w:vMerge/>
          </w:tcPr>
          <w:p w14:paraId="0DB7D47B" w14:textId="77777777" w:rsidR="003E72F4" w:rsidRDefault="003E72F4" w:rsidP="00FF783C">
            <w:pPr>
              <w:pStyle w:val="TAH"/>
              <w:rPr>
                <w:rFonts w:cs="Arial"/>
              </w:rPr>
            </w:pPr>
          </w:p>
        </w:tc>
        <w:tc>
          <w:tcPr>
            <w:tcW w:w="1013" w:type="dxa"/>
          </w:tcPr>
          <w:p w14:paraId="605F1812" w14:textId="77777777" w:rsidR="003E72F4" w:rsidRDefault="003E72F4" w:rsidP="00FF783C">
            <w:pPr>
              <w:pStyle w:val="TAH"/>
              <w:rPr>
                <w:rFonts w:cs="Arial"/>
              </w:rPr>
            </w:pPr>
            <w:r>
              <w:rPr>
                <w:rFonts w:cs="Arial"/>
              </w:rPr>
              <w:t>F</w:t>
            </w:r>
            <w:r>
              <w:rPr>
                <w:rFonts w:cs="Arial"/>
                <w:vertAlign w:val="subscript"/>
              </w:rPr>
              <w:t xml:space="preserve">DL_low </w:t>
            </w:r>
            <w:r>
              <w:rPr>
                <w:rFonts w:cs="Arial"/>
              </w:rPr>
              <w:t>(MHz)</w:t>
            </w:r>
          </w:p>
        </w:tc>
        <w:tc>
          <w:tcPr>
            <w:tcW w:w="1030" w:type="dxa"/>
          </w:tcPr>
          <w:p w14:paraId="3B2B5CE1" w14:textId="77777777" w:rsidR="003E72F4" w:rsidRDefault="003E72F4" w:rsidP="00FF783C">
            <w:pPr>
              <w:pStyle w:val="TAH"/>
              <w:rPr>
                <w:rFonts w:cs="Arial"/>
              </w:rPr>
            </w:pPr>
            <w:r>
              <w:rPr>
                <w:rFonts w:cs="Arial"/>
              </w:rPr>
              <w:t>N</w:t>
            </w:r>
            <w:r>
              <w:rPr>
                <w:rFonts w:cs="Arial"/>
                <w:vertAlign w:val="subscript"/>
              </w:rPr>
              <w:t>Offs-DL</w:t>
            </w:r>
          </w:p>
        </w:tc>
        <w:tc>
          <w:tcPr>
            <w:tcW w:w="1848" w:type="dxa"/>
          </w:tcPr>
          <w:p w14:paraId="099704A0" w14:textId="77777777" w:rsidR="003E72F4" w:rsidRDefault="003E72F4" w:rsidP="00FF783C">
            <w:pPr>
              <w:pStyle w:val="TAH"/>
              <w:rPr>
                <w:rFonts w:cs="Arial"/>
                <w:vertAlign w:val="subscript"/>
              </w:rPr>
            </w:pPr>
            <w:r>
              <w:rPr>
                <w:rFonts w:cs="Arial"/>
              </w:rPr>
              <w:t>Range of N</w:t>
            </w:r>
            <w:r>
              <w:rPr>
                <w:rFonts w:cs="Arial"/>
                <w:vertAlign w:val="subscript"/>
              </w:rPr>
              <w:t>DL</w:t>
            </w:r>
          </w:p>
          <w:p w14:paraId="01991C49" w14:textId="77777777" w:rsidR="003E72F4" w:rsidRDefault="003E72F4" w:rsidP="00FF783C">
            <w:pPr>
              <w:pStyle w:val="TAH"/>
              <w:rPr>
                <w:rFonts w:cs="Arial"/>
              </w:rPr>
            </w:pPr>
            <w:r>
              <w:rPr>
                <w:rFonts w:eastAsia="Yu Mincho"/>
              </w:rPr>
              <w:t>(First – &lt;Step size&gt; – Last)</w:t>
            </w:r>
          </w:p>
        </w:tc>
        <w:tc>
          <w:tcPr>
            <w:tcW w:w="1009" w:type="dxa"/>
          </w:tcPr>
          <w:p w14:paraId="69DECBCC" w14:textId="77777777" w:rsidR="003E72F4" w:rsidRDefault="003E72F4" w:rsidP="00FF783C">
            <w:pPr>
              <w:pStyle w:val="TAH"/>
              <w:rPr>
                <w:rFonts w:cs="Arial"/>
              </w:rPr>
            </w:pPr>
            <w:r>
              <w:rPr>
                <w:rFonts w:cs="Arial"/>
              </w:rPr>
              <w:t>F</w:t>
            </w:r>
            <w:r>
              <w:rPr>
                <w:rFonts w:cs="Arial"/>
                <w:vertAlign w:val="subscript"/>
              </w:rPr>
              <w:t xml:space="preserve">UL_low </w:t>
            </w:r>
            <w:r>
              <w:rPr>
                <w:rFonts w:cs="Arial"/>
              </w:rPr>
              <w:t>(MHz)</w:t>
            </w:r>
          </w:p>
        </w:tc>
        <w:tc>
          <w:tcPr>
            <w:tcW w:w="839" w:type="dxa"/>
          </w:tcPr>
          <w:p w14:paraId="233D428E" w14:textId="77777777" w:rsidR="003E72F4" w:rsidRDefault="003E72F4" w:rsidP="00FF783C">
            <w:pPr>
              <w:pStyle w:val="TAH"/>
              <w:rPr>
                <w:rFonts w:cs="Arial"/>
              </w:rPr>
            </w:pPr>
            <w:r>
              <w:rPr>
                <w:rFonts w:cs="Arial"/>
              </w:rPr>
              <w:t>N</w:t>
            </w:r>
            <w:r>
              <w:rPr>
                <w:rFonts w:cs="Arial"/>
                <w:vertAlign w:val="subscript"/>
              </w:rPr>
              <w:t>Offs-UL</w:t>
            </w:r>
          </w:p>
        </w:tc>
        <w:tc>
          <w:tcPr>
            <w:tcW w:w="1848" w:type="dxa"/>
          </w:tcPr>
          <w:p w14:paraId="002F00AE" w14:textId="77777777" w:rsidR="003E72F4" w:rsidRDefault="003E72F4" w:rsidP="00FF783C">
            <w:pPr>
              <w:pStyle w:val="TAH"/>
              <w:rPr>
                <w:rFonts w:cs="Arial"/>
                <w:vertAlign w:val="subscript"/>
              </w:rPr>
            </w:pPr>
            <w:r>
              <w:rPr>
                <w:rFonts w:cs="Arial"/>
              </w:rPr>
              <w:t>Range of N</w:t>
            </w:r>
            <w:r>
              <w:rPr>
                <w:rFonts w:cs="Arial"/>
                <w:vertAlign w:val="subscript"/>
              </w:rPr>
              <w:t>UL</w:t>
            </w:r>
          </w:p>
          <w:p w14:paraId="2639C471" w14:textId="77777777" w:rsidR="003E72F4" w:rsidRDefault="003E72F4" w:rsidP="00FF783C">
            <w:pPr>
              <w:pStyle w:val="TAH"/>
              <w:rPr>
                <w:rFonts w:cs="Arial"/>
              </w:rPr>
            </w:pPr>
            <w:r>
              <w:rPr>
                <w:rFonts w:eastAsia="Yu Mincho"/>
              </w:rPr>
              <w:t>(First – &lt;Step size&gt; – Last)</w:t>
            </w:r>
          </w:p>
        </w:tc>
      </w:tr>
      <w:tr w:rsidR="003E72F4" w14:paraId="5816C406" w14:textId="77777777" w:rsidTr="00FF783C">
        <w:tc>
          <w:tcPr>
            <w:tcW w:w="1067" w:type="dxa"/>
          </w:tcPr>
          <w:p w14:paraId="41F122BA" w14:textId="77777777" w:rsidR="003E72F4" w:rsidRDefault="003E72F4" w:rsidP="00FF783C">
            <w:pPr>
              <w:pStyle w:val="TAC"/>
              <w:rPr>
                <w:rFonts w:cs="Arial"/>
                <w:szCs w:val="18"/>
                <w:lang w:val="en-US" w:eastAsia="zh-CN"/>
              </w:rPr>
            </w:pPr>
            <w:r>
              <w:rPr>
                <w:rFonts w:cs="Arial" w:hint="eastAsia"/>
                <w:szCs w:val="18"/>
                <w:lang w:val="en-US" w:eastAsia="zh-CN"/>
              </w:rPr>
              <w:t>253</w:t>
            </w:r>
          </w:p>
        </w:tc>
        <w:tc>
          <w:tcPr>
            <w:tcW w:w="977" w:type="dxa"/>
          </w:tcPr>
          <w:p w14:paraId="5ACE1E1F" w14:textId="77777777" w:rsidR="003E72F4" w:rsidRDefault="003E72F4" w:rsidP="00FF783C">
            <w:pPr>
              <w:pStyle w:val="TAC"/>
              <w:rPr>
                <w:rFonts w:cs="Arial"/>
                <w:szCs w:val="18"/>
                <w:lang w:val="en-US" w:eastAsia="zh-CN"/>
              </w:rPr>
            </w:pPr>
            <w:r>
              <w:rPr>
                <w:rFonts w:cs="Arial" w:hint="eastAsia"/>
                <w:szCs w:val="18"/>
                <w:lang w:val="en-US" w:eastAsia="zh-CN"/>
              </w:rPr>
              <w:t>100</w:t>
            </w:r>
          </w:p>
        </w:tc>
        <w:tc>
          <w:tcPr>
            <w:tcW w:w="1013" w:type="dxa"/>
          </w:tcPr>
          <w:p w14:paraId="30668253" w14:textId="77777777" w:rsidR="003E72F4" w:rsidRDefault="003E72F4" w:rsidP="00FF783C">
            <w:pPr>
              <w:pStyle w:val="TAC"/>
              <w:rPr>
                <w:rFonts w:cs="Arial"/>
                <w:szCs w:val="18"/>
                <w:lang w:val="en-US" w:eastAsia="zh-CN"/>
              </w:rPr>
            </w:pPr>
            <w:r>
              <w:rPr>
                <w:rFonts w:cs="Arial" w:hint="eastAsia"/>
                <w:szCs w:val="18"/>
                <w:lang w:val="en-US" w:eastAsia="zh-CN"/>
              </w:rPr>
              <w:t>1518</w:t>
            </w:r>
          </w:p>
        </w:tc>
        <w:tc>
          <w:tcPr>
            <w:tcW w:w="1030" w:type="dxa"/>
          </w:tcPr>
          <w:p w14:paraId="67A275AE" w14:textId="77777777" w:rsidR="003E72F4" w:rsidRDefault="003E72F4" w:rsidP="00FF783C">
            <w:pPr>
              <w:pStyle w:val="TAC"/>
              <w:rPr>
                <w:rFonts w:cs="Arial"/>
                <w:lang w:val="en-US" w:eastAsia="zh-CN"/>
              </w:rPr>
            </w:pPr>
            <w:r>
              <w:rPr>
                <w:rFonts w:cs="Arial" w:hint="eastAsia"/>
                <w:lang w:val="en-US" w:eastAsia="zh-CN"/>
              </w:rPr>
              <w:t>228501</w:t>
            </w:r>
          </w:p>
        </w:tc>
        <w:tc>
          <w:tcPr>
            <w:tcW w:w="1848" w:type="dxa"/>
          </w:tcPr>
          <w:p w14:paraId="5E8971A5" w14:textId="77777777" w:rsidR="003E72F4" w:rsidRDefault="003E72F4" w:rsidP="00FF783C">
            <w:pPr>
              <w:pStyle w:val="TAC"/>
              <w:rPr>
                <w:rFonts w:cs="Arial"/>
                <w:lang w:val="en-US" w:eastAsia="zh-CN"/>
              </w:rPr>
            </w:pPr>
            <w:r>
              <w:rPr>
                <w:rFonts w:cs="Arial" w:hint="eastAsia"/>
                <w:lang w:val="en-US" w:eastAsia="zh-CN"/>
              </w:rPr>
              <w:t>228501-&lt;1&gt;-228570</w:t>
            </w:r>
          </w:p>
        </w:tc>
        <w:tc>
          <w:tcPr>
            <w:tcW w:w="1009" w:type="dxa"/>
          </w:tcPr>
          <w:p w14:paraId="59D9B430" w14:textId="77777777" w:rsidR="003E72F4" w:rsidRDefault="003E72F4" w:rsidP="00FF783C">
            <w:pPr>
              <w:pStyle w:val="TAC"/>
              <w:rPr>
                <w:rFonts w:cs="Arial"/>
                <w:szCs w:val="18"/>
                <w:lang w:val="en-US" w:eastAsia="zh-CN"/>
              </w:rPr>
            </w:pPr>
            <w:r>
              <w:rPr>
                <w:rFonts w:cs="Arial" w:hint="eastAsia"/>
                <w:szCs w:val="18"/>
                <w:lang w:val="en-US" w:eastAsia="zh-CN"/>
              </w:rPr>
              <w:t>1668</w:t>
            </w:r>
          </w:p>
        </w:tc>
        <w:tc>
          <w:tcPr>
            <w:tcW w:w="839" w:type="dxa"/>
          </w:tcPr>
          <w:p w14:paraId="0FE268D6" w14:textId="77777777" w:rsidR="003E72F4" w:rsidRDefault="003E72F4" w:rsidP="00FF783C">
            <w:pPr>
              <w:pStyle w:val="TAC"/>
              <w:rPr>
                <w:rFonts w:cs="Arial"/>
                <w:lang w:val="en-US" w:eastAsia="zh-CN"/>
              </w:rPr>
            </w:pPr>
            <w:r>
              <w:rPr>
                <w:rFonts w:cs="Arial" w:hint="eastAsia"/>
                <w:lang w:val="en-US" w:eastAsia="zh-CN"/>
              </w:rPr>
              <w:t>261269</w:t>
            </w:r>
          </w:p>
        </w:tc>
        <w:tc>
          <w:tcPr>
            <w:tcW w:w="1848" w:type="dxa"/>
          </w:tcPr>
          <w:p w14:paraId="7BDC9395" w14:textId="77777777" w:rsidR="003E72F4" w:rsidRDefault="003E72F4" w:rsidP="00FF783C">
            <w:pPr>
              <w:pStyle w:val="TAC"/>
              <w:rPr>
                <w:lang w:val="en-US" w:eastAsia="zh-CN"/>
              </w:rPr>
            </w:pPr>
            <w:r>
              <w:rPr>
                <w:rFonts w:hint="eastAsia"/>
                <w:lang w:val="en-US" w:eastAsia="zh-CN"/>
              </w:rPr>
              <w:t>261269-&lt;1&gt;-261338</w:t>
            </w:r>
          </w:p>
        </w:tc>
      </w:tr>
      <w:tr w:rsidR="003E72F4" w14:paraId="2D513ECD" w14:textId="77777777" w:rsidTr="00FF783C">
        <w:tc>
          <w:tcPr>
            <w:tcW w:w="9631" w:type="dxa"/>
            <w:gridSpan w:val="8"/>
          </w:tcPr>
          <w:p w14:paraId="7C6AEE9F" w14:textId="77777777" w:rsidR="003E72F4" w:rsidRDefault="003E72F4" w:rsidP="00FF783C">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20E30DD3" w14:textId="77777777" w:rsidR="003E72F4" w:rsidRDefault="003E72F4" w:rsidP="003E72F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19618D7" w14:textId="77777777" w:rsidR="003E72F4" w:rsidRDefault="003E72F4" w:rsidP="003E72F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should be further discussed independently of band 253, with more general applicability to all IoT NTN LTE bands.</w:t>
      </w:r>
    </w:p>
    <w:p w14:paraId="35D58145" w14:textId="77777777" w:rsidR="003E72F4" w:rsidRDefault="003E72F4" w:rsidP="003E72F4">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this aspect in the TR.</w:t>
      </w:r>
    </w:p>
    <w:p w14:paraId="74140C72" w14:textId="6DCA1638" w:rsidR="00163132" w:rsidRPr="003E72F4" w:rsidRDefault="003E72F4" w:rsidP="003E72F4">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3E72F4">
        <w:rPr>
          <w:rFonts w:eastAsia="SimSun"/>
          <w:color w:val="0070C0"/>
          <w:szCs w:val="24"/>
          <w:lang w:eastAsia="zh-CN"/>
        </w:rPr>
        <w:t>FFS whether to capture a note in the spec</w:t>
      </w:r>
      <w:r>
        <w:rPr>
          <w:rFonts w:eastAsia="SimSun"/>
          <w:color w:val="0070C0"/>
          <w:szCs w:val="24"/>
          <w:lang w:eastAsia="zh-CN"/>
        </w:rPr>
        <w:t>ification</w:t>
      </w:r>
    </w:p>
    <w:sectPr w:rsidR="00163132" w:rsidRPr="003E72F4" w:rsidSect="007A443E">
      <w:footerReference w:type="even" r:id="rId8"/>
      <w:footerReference w:type="default" r:id="rId9"/>
      <w:footerReference w:type="first" r:id="rId1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17D5" w14:textId="77777777" w:rsidR="00D5044B" w:rsidRPr="00A10429" w:rsidRDefault="00D5044B" w:rsidP="0064547A">
      <w:pPr>
        <w:spacing w:after="0"/>
        <w:rPr>
          <w:kern w:val="2"/>
          <w:lang w:eastAsia="zh-CN"/>
        </w:rPr>
      </w:pPr>
      <w:r>
        <w:separator/>
      </w:r>
    </w:p>
  </w:endnote>
  <w:endnote w:type="continuationSeparator" w:id="0">
    <w:p w14:paraId="58FF1A78" w14:textId="77777777" w:rsidR="00D5044B" w:rsidRPr="00A10429" w:rsidRDefault="00D5044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9058" w14:textId="37A20987" w:rsidR="00181538" w:rsidRDefault="00181538">
    <w:pPr>
      <w:pStyle w:val="Footer"/>
    </w:pPr>
    <w:r>
      <mc:AlternateContent>
        <mc:Choice Requires="wps">
          <w:drawing>
            <wp:anchor distT="0" distB="0" distL="0" distR="0" simplePos="0" relativeHeight="251659264" behindDoc="0" locked="0" layoutInCell="1" allowOverlap="1" wp14:anchorId="5E544DE4" wp14:editId="0AA60D8E">
              <wp:simplePos x="635" y="635"/>
              <wp:positionH relativeFrom="page">
                <wp:align>left</wp:align>
              </wp:positionH>
              <wp:positionV relativeFrom="page">
                <wp:align>bottom</wp:align>
              </wp:positionV>
              <wp:extent cx="443865" cy="443865"/>
              <wp:effectExtent l="0" t="0" r="1270" b="0"/>
              <wp:wrapNone/>
              <wp:docPr id="1930007565"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9F6C93" w14:textId="4C15032A"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544DE4"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319F6C93" w14:textId="4C15032A"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9AA2" w14:textId="26442247" w:rsidR="00181538" w:rsidRDefault="00181538">
    <w:pPr>
      <w:pStyle w:val="Footer"/>
    </w:pPr>
    <w:r>
      <mc:AlternateContent>
        <mc:Choice Requires="wps">
          <w:drawing>
            <wp:anchor distT="0" distB="0" distL="0" distR="0" simplePos="0" relativeHeight="251660288" behindDoc="0" locked="0" layoutInCell="1" allowOverlap="1" wp14:anchorId="1EE3B2A8" wp14:editId="5003CDD4">
              <wp:simplePos x="457200" y="10203180"/>
              <wp:positionH relativeFrom="page">
                <wp:align>left</wp:align>
              </wp:positionH>
              <wp:positionV relativeFrom="page">
                <wp:align>bottom</wp:align>
              </wp:positionV>
              <wp:extent cx="443865" cy="443865"/>
              <wp:effectExtent l="0" t="0" r="1270" b="0"/>
              <wp:wrapNone/>
              <wp:docPr id="1562943517"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0065B3" w14:textId="324A5B65"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E3B2A8"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280065B3" w14:textId="324A5B65"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822A" w14:textId="34750A46" w:rsidR="00181538" w:rsidRDefault="00181538">
    <w:pPr>
      <w:pStyle w:val="Footer"/>
    </w:pPr>
    <w:r>
      <mc:AlternateContent>
        <mc:Choice Requires="wps">
          <w:drawing>
            <wp:anchor distT="0" distB="0" distL="0" distR="0" simplePos="0" relativeHeight="251658240" behindDoc="0" locked="0" layoutInCell="1" allowOverlap="1" wp14:anchorId="0917F00E" wp14:editId="6D809D3A">
              <wp:simplePos x="635" y="635"/>
              <wp:positionH relativeFrom="page">
                <wp:align>left</wp:align>
              </wp:positionH>
              <wp:positionV relativeFrom="page">
                <wp:align>bottom</wp:align>
              </wp:positionV>
              <wp:extent cx="443865" cy="443865"/>
              <wp:effectExtent l="0" t="0" r="1270" b="0"/>
              <wp:wrapNone/>
              <wp:docPr id="292682815"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77928" w14:textId="460FD862"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17F00E"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58977928" w14:textId="460FD862"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3D59E" w14:textId="77777777" w:rsidR="00D5044B" w:rsidRPr="00A10429" w:rsidRDefault="00D5044B" w:rsidP="0064547A">
      <w:pPr>
        <w:spacing w:after="0"/>
        <w:rPr>
          <w:kern w:val="2"/>
          <w:lang w:eastAsia="zh-CN"/>
        </w:rPr>
      </w:pPr>
      <w:r>
        <w:separator/>
      </w:r>
    </w:p>
  </w:footnote>
  <w:footnote w:type="continuationSeparator" w:id="0">
    <w:p w14:paraId="43F2E3C4" w14:textId="77777777" w:rsidR="00D5044B" w:rsidRPr="00A10429" w:rsidRDefault="00D5044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574896988">
    <w:abstractNumId w:val="21"/>
  </w:num>
  <w:num w:numId="33" w16cid:durableId="242572411">
    <w:abstractNumId w:val="19"/>
  </w:num>
  <w:num w:numId="34" w16cid:durableId="169295361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38"/>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C0D"/>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75"/>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1E00"/>
    <w:rsid w:val="00212131"/>
    <w:rsid w:val="0021245C"/>
    <w:rsid w:val="00212883"/>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2F4"/>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4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7F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47FB2"/>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221"/>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42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DC"/>
    <w:rsid w:val="00C77553"/>
    <w:rsid w:val="00C779D2"/>
    <w:rsid w:val="00C81043"/>
    <w:rsid w:val="00C820ED"/>
    <w:rsid w:val="00C82503"/>
    <w:rsid w:val="00C825D1"/>
    <w:rsid w:val="00C82CBB"/>
    <w:rsid w:val="00C846D7"/>
    <w:rsid w:val="00C852AE"/>
    <w:rsid w:val="00C855CA"/>
    <w:rsid w:val="00C857F9"/>
    <w:rsid w:val="00C858F5"/>
    <w:rsid w:val="00C86AA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9CF"/>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44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BE6"/>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FF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034"/>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A4C0D"/>
    <w:rPr>
      <w:rFonts w:ascii="Times New Roman" w:eastAsia="Times New Roman" w:hAnsi="Times New Roman"/>
    </w:rPr>
  </w:style>
  <w:style w:type="character" w:styleId="Hyperlink">
    <w:name w:val="Hyperlink"/>
    <w:uiPriority w:val="99"/>
    <w:rsid w:val="001A4C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4_Radio/TSGR4_108bis/Docs/R4-231679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f73250-91c3-4058-a7be-ac7b98891567}" enabled="1" method="Standard" siteId="{43eba056-5ca4-4871-89ac-bdd09160ce7e}" contentBits="2"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14</cp:revision>
  <dcterms:created xsi:type="dcterms:W3CDTF">2023-01-18T14:53:00Z</dcterms:created>
  <dcterms:modified xsi:type="dcterms:W3CDTF">2023-10-11T06:28:00Z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lassificationContentMarkingFooterShapeIds">
    <vt:lpwstr>1171fc3f,7309940d,5d28a01d</vt:lpwstr>
  </property>
  <property fmtid="{D5CDD505-2E9C-101B-9397-08002B2CF9AE}" pid="15" name="ClassificationContentMarkingFooterFontProps">
    <vt:lpwstr>#000000,7,Calibri</vt:lpwstr>
  </property>
  <property fmtid="{D5CDD505-2E9C-101B-9397-08002B2CF9AE}" pid="16" name="ClassificationContentMarkingFooterText">
    <vt:lpwstr>RESTRICTED | © INMARSAT</vt:lpwstr>
  </property>
</Properties>
</file>